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5BA" w:rsidRDefault="002975BA" w:rsidP="00773F00">
      <w:pPr>
        <w:spacing w:before="100" w:beforeAutospacing="1" w:after="0" w:line="240" w:lineRule="auto"/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5BA" w:rsidRDefault="002975BA" w:rsidP="00773F00">
      <w:pPr>
        <w:spacing w:before="100" w:beforeAutospacing="1" w:after="0" w:line="240" w:lineRule="auto"/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75BA" w:rsidRDefault="002975BA" w:rsidP="00773F00">
      <w:pPr>
        <w:spacing w:before="100" w:beforeAutospacing="1" w:after="0" w:line="240" w:lineRule="auto"/>
        <w:ind w:left="2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0" w:type="auto"/>
        <w:tblInd w:w="24" w:type="dxa"/>
        <w:tblLook w:val="04A0" w:firstRow="1" w:lastRow="0" w:firstColumn="1" w:lastColumn="0" w:noHBand="0" w:noVBand="1"/>
      </w:tblPr>
      <w:tblGrid>
        <w:gridCol w:w="3203"/>
        <w:gridCol w:w="3200"/>
        <w:gridCol w:w="3201"/>
      </w:tblGrid>
      <w:tr w:rsidR="002975BA" w:rsidTr="00656715">
        <w:tc>
          <w:tcPr>
            <w:tcW w:w="9604" w:type="dxa"/>
            <w:gridSpan w:val="3"/>
          </w:tcPr>
          <w:p w:rsidR="002975BA" w:rsidRDefault="002975BA" w:rsidP="002975BA">
            <w:pPr>
              <w:spacing w:before="100" w:beforeAutospacing="1" w:line="240" w:lineRule="auto"/>
              <w:ind w:left="24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</w:pPr>
            <w:proofErr w:type="spellStart"/>
            <w:r w:rsidRPr="00B1522E">
              <w:rPr>
                <w:rFonts w:ascii="Times New Roman" w:hAnsi="Times New Roman" w:cs="Times New Roman"/>
                <w:b/>
                <w:sz w:val="28"/>
                <w:szCs w:val="28"/>
              </w:rPr>
              <w:t>Nicolaus</w:t>
            </w:r>
            <w:proofErr w:type="spellEnd"/>
            <w:r w:rsidRPr="00B152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hyperlink r:id="rId5" w:tooltip="Bernoulli (famiglia)" w:history="1">
              <w:proofErr w:type="spellStart"/>
              <w:r w:rsidRPr="00B1522E">
                <w:rPr>
                  <w:rStyle w:val="Collegamentoipertestuale"/>
                  <w:rFonts w:ascii="Times New Roman" w:eastAsia="Times New Roman" w:hAnsi="Times New Roman" w:cs="Times New Roman"/>
                  <w:b/>
                  <w:bCs/>
                  <w:color w:val="0B0080"/>
                  <w:sz w:val="28"/>
                  <w:szCs w:val="28"/>
                  <w:lang w:eastAsia="it-IT"/>
                </w:rPr>
                <w:t>Bernoulli</w:t>
              </w:r>
              <w:proofErr w:type="spellEnd"/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(1623-1708) 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>Commerciante</w:t>
            </w:r>
          </w:p>
          <w:p w:rsidR="002975BA" w:rsidRDefault="002975BA" w:rsidP="00773F00">
            <w:pPr>
              <w:spacing w:before="100" w:before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975BA" w:rsidTr="00656715">
        <w:tc>
          <w:tcPr>
            <w:tcW w:w="3203" w:type="dxa"/>
          </w:tcPr>
          <w:p w:rsidR="002975BA" w:rsidRDefault="00B523B0" w:rsidP="001E319B">
            <w:pPr>
              <w:spacing w:before="100" w:beforeAutospacing="1" w:after="24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</w:pPr>
            <w:hyperlink r:id="rId6" w:tooltip="Jakob Bernoulli" w:history="1">
              <w:r w:rsidR="002975BA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lang w:eastAsia="it-IT"/>
                </w:rPr>
                <w:t xml:space="preserve">Jakob </w:t>
              </w:r>
            </w:hyperlink>
            <w:r w:rsidR="002975BA"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>  (1654-1705)</w:t>
            </w:r>
          </w:p>
          <w:p w:rsidR="002975BA" w:rsidRDefault="002975BA" w:rsidP="001E319B">
            <w:pPr>
              <w:spacing w:before="100" w:beforeAutospacing="1" w:after="24" w:line="240" w:lineRule="auto"/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 xml:space="preserve">corrispondente di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>Leibniz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 xml:space="preserve"> – Numeri di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>Bernoulli</w:t>
            </w:r>
            <w:proofErr w:type="spellEnd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 xml:space="preserve">- Ars </w:t>
            </w:r>
            <w:proofErr w:type="spellStart"/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>Conjectandi</w:t>
            </w:r>
            <w:proofErr w:type="spellEnd"/>
          </w:p>
        </w:tc>
        <w:tc>
          <w:tcPr>
            <w:tcW w:w="3200" w:type="dxa"/>
          </w:tcPr>
          <w:p w:rsidR="002975BA" w:rsidRDefault="002975BA" w:rsidP="001E319B">
            <w:pPr>
              <w:spacing w:before="100" w:beforeAutospacing="1" w:after="24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</w:pPr>
            <w:proofErr w:type="spellStart"/>
            <w:r w:rsidRPr="00773F00">
              <w:rPr>
                <w:rFonts w:ascii="Arial" w:eastAsia="Times New Roman" w:hAnsi="Arial" w:cs="Arial"/>
                <w:b/>
                <w:color w:val="1F3864" w:themeColor="accent5" w:themeShade="80"/>
                <w:sz w:val="21"/>
                <w:szCs w:val="21"/>
                <w:lang w:eastAsia="it-IT"/>
              </w:rPr>
              <w:t>Nicolaus</w:t>
            </w:r>
            <w:proofErr w:type="spellEnd"/>
            <w:r w:rsidRPr="00773F00">
              <w:rPr>
                <w:rFonts w:ascii="Arial" w:eastAsia="Times New Roman" w:hAnsi="Arial" w:cs="Arial"/>
                <w:color w:val="1F3864" w:themeColor="accent5" w:themeShade="80"/>
                <w:sz w:val="21"/>
                <w:szCs w:val="21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1F3864" w:themeColor="accent5" w:themeShade="80"/>
                <w:sz w:val="21"/>
                <w:szCs w:val="21"/>
                <w:lang w:eastAsia="it-IT"/>
              </w:rPr>
              <w:t xml:space="preserve">il pittore 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>(1662-1717)</w:t>
            </w:r>
          </w:p>
          <w:p w:rsidR="002975BA" w:rsidRDefault="002975BA" w:rsidP="001E319B">
            <w:pPr>
              <w:spacing w:before="100" w:beforeAutospacing="1" w:after="24" w:line="240" w:lineRule="auto"/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>pittore e politico</w:t>
            </w:r>
          </w:p>
        </w:tc>
        <w:tc>
          <w:tcPr>
            <w:tcW w:w="3201" w:type="dxa"/>
          </w:tcPr>
          <w:p w:rsidR="002975BA" w:rsidRDefault="00B523B0" w:rsidP="001E319B">
            <w:pPr>
              <w:spacing w:before="100" w:beforeAutospacing="1" w:after="24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</w:pPr>
            <w:hyperlink r:id="rId7" w:tooltip="Johann Bernoulli" w:history="1">
              <w:r w:rsidR="002975BA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lang w:eastAsia="it-IT"/>
                </w:rPr>
                <w:t xml:space="preserve">Johann I </w:t>
              </w:r>
            </w:hyperlink>
            <w:r w:rsidR="002975BA"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 xml:space="preserve">  (1667-1748) </w:t>
            </w:r>
          </w:p>
          <w:p w:rsidR="002975BA" w:rsidRDefault="002975BA" w:rsidP="00B523B0">
            <w:pPr>
              <w:spacing w:before="100" w:beforeAutospacing="1" w:after="24" w:line="240" w:lineRule="auto"/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 xml:space="preserve">Con Jacob iniziano gli studi </w:t>
            </w:r>
            <w:r w:rsidR="00B523B0"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>s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>ul   calcolo delle variazioni</w:t>
            </w:r>
          </w:p>
        </w:tc>
      </w:tr>
    </w:tbl>
    <w:tbl>
      <w:tblPr>
        <w:tblStyle w:val="Grigliatabel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3118"/>
      </w:tblGrid>
      <w:tr w:rsidR="00656715" w:rsidTr="00656715">
        <w:trPr>
          <w:trHeight w:val="2542"/>
        </w:trPr>
        <w:tc>
          <w:tcPr>
            <w:tcW w:w="3118" w:type="dxa"/>
          </w:tcPr>
          <w:p w:rsidR="00656715" w:rsidRDefault="00656715" w:rsidP="00656715">
            <w:pPr>
              <w:spacing w:before="100" w:beforeAutospacing="1" w:after="24" w:line="240" w:lineRule="auto"/>
              <w:rPr>
                <w:b/>
              </w:rPr>
            </w:pPr>
            <w:r>
              <w:rPr>
                <w:b/>
                <w:color w:val="1F3864" w:themeColor="accent5" w:themeShade="80"/>
              </w:rPr>
              <w:t xml:space="preserve">      </w:t>
            </w:r>
            <w:proofErr w:type="spellStart"/>
            <w:r w:rsidRPr="0092210F">
              <w:rPr>
                <w:b/>
                <w:color w:val="1F3864" w:themeColor="accent5" w:themeShade="80"/>
              </w:rPr>
              <w:t>Nicolaus</w:t>
            </w:r>
            <w:proofErr w:type="spellEnd"/>
            <w:r w:rsidRPr="0092210F">
              <w:rPr>
                <w:b/>
                <w:color w:val="1F3864" w:themeColor="accent5" w:themeShade="80"/>
              </w:rPr>
              <w:t xml:space="preserve"> I </w:t>
            </w:r>
            <w:r>
              <w:rPr>
                <w:b/>
              </w:rPr>
              <w:t>(1687-1759)</w:t>
            </w:r>
          </w:p>
          <w:p w:rsidR="00B3026C" w:rsidRDefault="00B3026C" w:rsidP="00656715">
            <w:pPr>
              <w:spacing w:before="100" w:beforeAutospacing="1" w:after="24" w:line="240" w:lineRule="auto"/>
              <w:rPr>
                <w:b/>
              </w:rPr>
            </w:pPr>
            <w:r>
              <w:rPr>
                <w:b/>
              </w:rPr>
              <w:t xml:space="preserve">Figlio </w:t>
            </w:r>
            <w:proofErr w:type="gramStart"/>
            <w:r>
              <w:rPr>
                <w:b/>
              </w:rPr>
              <w:t xml:space="preserve">di </w:t>
            </w:r>
            <w:r w:rsidRPr="00773F00">
              <w:rPr>
                <w:rFonts w:ascii="Arial" w:eastAsia="Times New Roman" w:hAnsi="Arial" w:cs="Arial"/>
                <w:b/>
                <w:color w:val="1F3864" w:themeColor="accent5" w:themeShade="80"/>
                <w:sz w:val="21"/>
                <w:szCs w:val="21"/>
                <w:lang w:eastAsia="it-IT"/>
              </w:rPr>
              <w:t xml:space="preserve"> </w:t>
            </w:r>
            <w:proofErr w:type="spellStart"/>
            <w:r w:rsidRPr="00773F00">
              <w:rPr>
                <w:rFonts w:ascii="Arial" w:eastAsia="Times New Roman" w:hAnsi="Arial" w:cs="Arial"/>
                <w:b/>
                <w:color w:val="1F3864" w:themeColor="accent5" w:themeShade="80"/>
                <w:sz w:val="21"/>
                <w:szCs w:val="21"/>
                <w:lang w:eastAsia="it-IT"/>
              </w:rPr>
              <w:t>Nicolaus</w:t>
            </w:r>
            <w:proofErr w:type="spellEnd"/>
            <w:proofErr w:type="gramEnd"/>
            <w:r w:rsidRPr="00773F00">
              <w:rPr>
                <w:rFonts w:ascii="Arial" w:eastAsia="Times New Roman" w:hAnsi="Arial" w:cs="Arial"/>
                <w:color w:val="1F3864" w:themeColor="accent5" w:themeShade="80"/>
                <w:sz w:val="21"/>
                <w:szCs w:val="21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1F3864" w:themeColor="accent5" w:themeShade="80"/>
                <w:sz w:val="21"/>
                <w:szCs w:val="21"/>
                <w:lang w:eastAsia="it-IT"/>
              </w:rPr>
              <w:t>il pittore</w:t>
            </w:r>
          </w:p>
          <w:p w:rsidR="00656715" w:rsidRDefault="00656715" w:rsidP="00656715">
            <w:pPr>
              <w:spacing w:before="100" w:beforeAutospacing="1" w:line="240" w:lineRule="auto"/>
              <w:ind w:left="384"/>
              <w:jc w:val="both"/>
              <w:rPr>
                <w:b/>
              </w:rPr>
            </w:pPr>
            <w:r>
              <w:rPr>
                <w:b/>
              </w:rPr>
              <w:t xml:space="preserve">Enuncia il Paradosso di S. Pietroburgo - </w:t>
            </w:r>
            <w:proofErr w:type="spellStart"/>
            <w:r>
              <w:rPr>
                <w:b/>
              </w:rPr>
              <w:t>Eq</w:t>
            </w:r>
            <w:proofErr w:type="spellEnd"/>
            <w:r>
              <w:rPr>
                <w:b/>
              </w:rPr>
              <w:t>. Differen</w:t>
            </w:r>
            <w:r w:rsidR="00B523B0">
              <w:rPr>
                <w:b/>
              </w:rPr>
              <w:t>-</w:t>
            </w:r>
            <w:bookmarkStart w:id="0" w:name="_GoBack"/>
            <w:bookmarkEnd w:id="0"/>
            <w:r>
              <w:rPr>
                <w:b/>
              </w:rPr>
              <w:t>ziali – probabilità</w:t>
            </w:r>
          </w:p>
          <w:p w:rsidR="00656715" w:rsidRDefault="00656715" w:rsidP="00656715">
            <w:pPr>
              <w:spacing w:before="100" w:beforeAutospacing="1" w:after="24" w:line="240" w:lineRule="auto"/>
            </w:pPr>
          </w:p>
        </w:tc>
      </w:tr>
    </w:tbl>
    <w:p w:rsidR="00773F00" w:rsidRDefault="00773F00" w:rsidP="001E319B">
      <w:pPr>
        <w:spacing w:before="100" w:beforeAutospacing="1" w:after="24" w:line="240" w:lineRule="auto"/>
        <w:ind w:left="24"/>
      </w:pPr>
    </w:p>
    <w:p w:rsidR="00656715" w:rsidRDefault="00656715" w:rsidP="00B1522E">
      <w:pPr>
        <w:spacing w:before="100" w:beforeAutospacing="1" w:after="0" w:line="240" w:lineRule="auto"/>
        <w:ind w:left="384"/>
        <w:rPr>
          <w:b/>
          <w:color w:val="1F3864" w:themeColor="accent5" w:themeShade="80"/>
          <w:u w:val="single"/>
        </w:rPr>
      </w:pPr>
    </w:p>
    <w:p w:rsidR="00656715" w:rsidRDefault="00656715" w:rsidP="00B1522E">
      <w:pPr>
        <w:spacing w:before="100" w:beforeAutospacing="1" w:after="0" w:line="240" w:lineRule="auto"/>
        <w:ind w:left="384"/>
        <w:rPr>
          <w:b/>
          <w:color w:val="1F3864" w:themeColor="accent5" w:themeShade="80"/>
          <w:u w:val="single"/>
        </w:rPr>
      </w:pPr>
    </w:p>
    <w:tbl>
      <w:tblPr>
        <w:tblStyle w:val="Grigliatabella"/>
        <w:tblW w:w="8236" w:type="dxa"/>
        <w:tblInd w:w="4106" w:type="dxa"/>
        <w:tblLayout w:type="fixed"/>
        <w:tblLook w:val="04A0" w:firstRow="1" w:lastRow="0" w:firstColumn="1" w:lastColumn="0" w:noHBand="0" w:noVBand="1"/>
      </w:tblPr>
      <w:tblGrid>
        <w:gridCol w:w="236"/>
        <w:gridCol w:w="227"/>
        <w:gridCol w:w="9"/>
        <w:gridCol w:w="237"/>
        <w:gridCol w:w="283"/>
        <w:gridCol w:w="2127"/>
        <w:gridCol w:w="1559"/>
        <w:gridCol w:w="283"/>
        <w:gridCol w:w="1418"/>
        <w:gridCol w:w="1548"/>
        <w:gridCol w:w="309"/>
      </w:tblGrid>
      <w:tr w:rsidR="0083548E" w:rsidTr="00B523B0">
        <w:trPr>
          <w:trHeight w:val="3334"/>
        </w:trPr>
        <w:tc>
          <w:tcPr>
            <w:tcW w:w="236" w:type="dxa"/>
          </w:tcPr>
          <w:p w:rsidR="00B3026C" w:rsidRDefault="00B3026C" w:rsidP="00B1522E">
            <w:pPr>
              <w:spacing w:before="100" w:beforeAutospacing="1" w:line="240" w:lineRule="auto"/>
              <w:rPr>
                <w:b/>
                <w:color w:val="1F3864" w:themeColor="accent5" w:themeShade="80"/>
                <w:u w:val="single"/>
              </w:rPr>
            </w:pPr>
            <w:r>
              <w:t xml:space="preserve"> </w:t>
            </w:r>
          </w:p>
        </w:tc>
        <w:tc>
          <w:tcPr>
            <w:tcW w:w="236" w:type="dxa"/>
            <w:gridSpan w:val="2"/>
          </w:tcPr>
          <w:p w:rsidR="00B3026C" w:rsidRDefault="00B3026C" w:rsidP="00B1522E">
            <w:pPr>
              <w:spacing w:before="100" w:beforeAutospacing="1" w:line="240" w:lineRule="auto"/>
              <w:rPr>
                <w:b/>
                <w:color w:val="1F3864" w:themeColor="accent5" w:themeShade="80"/>
                <w:u w:val="single"/>
              </w:rPr>
            </w:pPr>
            <w:r>
              <w:t xml:space="preserve"> </w:t>
            </w:r>
          </w:p>
        </w:tc>
        <w:tc>
          <w:tcPr>
            <w:tcW w:w="237" w:type="dxa"/>
          </w:tcPr>
          <w:p w:rsidR="00B3026C" w:rsidRDefault="00B3026C" w:rsidP="0083548E">
            <w:pPr>
              <w:spacing w:before="100" w:beforeAutospacing="1" w:line="240" w:lineRule="auto"/>
              <w:ind w:left="384"/>
              <w:rPr>
                <w:b/>
                <w:color w:val="1F3864" w:themeColor="accent5" w:themeShade="80"/>
                <w:u w:val="single"/>
              </w:rPr>
            </w:pPr>
          </w:p>
        </w:tc>
        <w:tc>
          <w:tcPr>
            <w:tcW w:w="283" w:type="dxa"/>
          </w:tcPr>
          <w:p w:rsidR="00B3026C" w:rsidRDefault="00B3026C" w:rsidP="00656715">
            <w:pPr>
              <w:spacing w:before="100" w:beforeAutospacing="1" w:line="240" w:lineRule="auto"/>
              <w:ind w:left="384"/>
            </w:pPr>
          </w:p>
        </w:tc>
        <w:tc>
          <w:tcPr>
            <w:tcW w:w="2127" w:type="dxa"/>
          </w:tcPr>
          <w:p w:rsidR="0083548E" w:rsidRDefault="0083548E" w:rsidP="0083548E">
            <w:pPr>
              <w:spacing w:before="100" w:beforeAutospacing="1" w:line="240" w:lineRule="auto"/>
            </w:pPr>
            <w:proofErr w:type="spellStart"/>
            <w:r w:rsidRPr="00FB732E">
              <w:rPr>
                <w:b/>
                <w:color w:val="1F3864" w:themeColor="accent5" w:themeShade="80"/>
                <w:u w:val="single"/>
              </w:rPr>
              <w:t>Nicolaus</w:t>
            </w:r>
            <w:proofErr w:type="spellEnd"/>
            <w:r w:rsidRPr="00FB732E">
              <w:rPr>
                <w:b/>
                <w:color w:val="1F3864" w:themeColor="accent5" w:themeShade="80"/>
                <w:u w:val="single"/>
              </w:rPr>
              <w:t xml:space="preserve"> II</w:t>
            </w:r>
            <w:r w:rsidRPr="00B1522E">
              <w:rPr>
                <w:b/>
              </w:rPr>
              <w:t xml:space="preserve"> </w:t>
            </w:r>
            <w:r w:rsidR="00B523B0">
              <w:rPr>
                <w:b/>
              </w:rPr>
              <w:t>……</w:t>
            </w:r>
            <w:proofErr w:type="gramStart"/>
            <w:r w:rsidR="00B523B0">
              <w:rPr>
                <w:b/>
              </w:rPr>
              <w:t>…(</w:t>
            </w:r>
            <w:proofErr w:type="gramEnd"/>
            <w:r w:rsidR="00B523B0">
              <w:rPr>
                <w:b/>
              </w:rPr>
              <w:t>1695-</w:t>
            </w:r>
            <w:r w:rsidRPr="00B1522E">
              <w:rPr>
                <w:b/>
              </w:rPr>
              <w:t>1726)</w:t>
            </w:r>
            <w:r>
              <w:t xml:space="preserve"> </w:t>
            </w:r>
          </w:p>
          <w:p w:rsidR="00B3026C" w:rsidRDefault="0083548E" w:rsidP="00B523B0">
            <w:pPr>
              <w:spacing w:before="100" w:beforeAutospacing="1" w:line="240" w:lineRule="auto"/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 xml:space="preserve">Figlio di Johan </w:t>
            </w:r>
            <w:r w:rsidR="00B523B0"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 xml:space="preserve">I </w:t>
            </w:r>
            <w:r w:rsidRPr="00B1522E"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>mat</w:t>
            </w:r>
            <w:r w:rsidR="00B523B0"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>emat</w:t>
            </w:r>
            <w:r w:rsidRPr="00B1522E"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 xml:space="preserve">ico e fisico 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 xml:space="preserve">                        </w:t>
            </w:r>
            <w:r>
              <w:t xml:space="preserve">  </w:t>
            </w:r>
          </w:p>
        </w:tc>
        <w:tc>
          <w:tcPr>
            <w:tcW w:w="1559" w:type="dxa"/>
          </w:tcPr>
          <w:p w:rsidR="0083548E" w:rsidRDefault="0083548E" w:rsidP="0083548E">
            <w:pPr>
              <w:spacing w:before="100" w:beforeAutospacing="1" w:line="240" w:lineRule="auto"/>
              <w:rPr>
                <w:b/>
              </w:rPr>
            </w:pPr>
            <w:r>
              <w:rPr>
                <w:b/>
                <w:color w:val="1F3864" w:themeColor="accent5" w:themeShade="80"/>
                <w:u w:val="single"/>
              </w:rPr>
              <w:t>Daniel</w:t>
            </w:r>
            <w:r w:rsidR="00B523B0">
              <w:rPr>
                <w:b/>
                <w:color w:val="1F3864" w:themeColor="accent5" w:themeShade="80"/>
                <w:u w:val="single"/>
              </w:rPr>
              <w:t xml:space="preserve">  </w:t>
            </w:r>
            <w:proofErr w:type="gramStart"/>
            <w:r w:rsidR="00B523B0">
              <w:rPr>
                <w:b/>
                <w:color w:val="1F3864" w:themeColor="accent5" w:themeShade="80"/>
                <w:u w:val="single"/>
              </w:rPr>
              <w:t xml:space="preserve">  </w:t>
            </w:r>
            <w:r w:rsidRPr="00B1522E">
              <w:rPr>
                <w:b/>
              </w:rPr>
              <w:t xml:space="preserve"> (</w:t>
            </w:r>
            <w:proofErr w:type="gramEnd"/>
            <w:r w:rsidRPr="00B1522E">
              <w:rPr>
                <w:b/>
              </w:rPr>
              <w:t>1</w:t>
            </w:r>
            <w:r>
              <w:rPr>
                <w:b/>
              </w:rPr>
              <w:t>700</w:t>
            </w:r>
            <w:r w:rsidRPr="00B1522E">
              <w:rPr>
                <w:b/>
              </w:rPr>
              <w:t>-17</w:t>
            </w:r>
            <w:r>
              <w:rPr>
                <w:b/>
              </w:rPr>
              <w:t>82</w:t>
            </w:r>
            <w:r w:rsidRPr="00B1522E">
              <w:rPr>
                <w:b/>
              </w:rPr>
              <w:t>)</w:t>
            </w:r>
          </w:p>
          <w:p w:rsidR="0083548E" w:rsidRDefault="0083548E" w:rsidP="0083548E">
            <w:pPr>
              <w:spacing w:before="100" w:before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>Figlio di Johan I</w:t>
            </w:r>
          </w:p>
          <w:p w:rsidR="0083548E" w:rsidRDefault="0083548E" w:rsidP="0083548E">
            <w:pPr>
              <w:spacing w:before="100" w:beforeAutospacing="1" w:after="24" w:line="240" w:lineRule="auto"/>
              <w:ind w:left="24"/>
              <w:jc w:val="center"/>
              <w:rPr>
                <w:b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 xml:space="preserve">risolve il </w:t>
            </w:r>
            <w:r>
              <w:rPr>
                <w:b/>
              </w:rPr>
              <w:t>Paradosso di S</w:t>
            </w:r>
            <w:r w:rsidR="00B523B0">
              <w:rPr>
                <w:b/>
              </w:rPr>
              <w:t>an</w:t>
            </w:r>
            <w:r>
              <w:rPr>
                <w:b/>
              </w:rPr>
              <w:t xml:space="preserve"> Pietroburgo</w:t>
            </w:r>
          </w:p>
          <w:p w:rsidR="0083548E" w:rsidRDefault="0083548E" w:rsidP="0083548E">
            <w:pPr>
              <w:spacing w:before="100" w:beforeAutospacing="1" w:after="24" w:line="240" w:lineRule="auto"/>
              <w:ind w:left="24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</w:pPr>
            <w:r>
              <w:rPr>
                <w:b/>
              </w:rPr>
              <w:t xml:space="preserve">Principio di </w:t>
            </w:r>
            <w:proofErr w:type="spellStart"/>
            <w:r>
              <w:rPr>
                <w:b/>
              </w:rPr>
              <w:t>Bernoulli</w:t>
            </w:r>
            <w:proofErr w:type="spellEnd"/>
          </w:p>
          <w:p w:rsidR="00B3026C" w:rsidRDefault="0083548E" w:rsidP="0083548E">
            <w:pPr>
              <w:spacing w:before="100" w:beforeAutospacing="1" w:line="240" w:lineRule="auto"/>
              <w:ind w:left="384"/>
            </w:pPr>
            <w:r>
              <w:t xml:space="preserve">   </w:t>
            </w:r>
          </w:p>
        </w:tc>
        <w:tc>
          <w:tcPr>
            <w:tcW w:w="3249" w:type="dxa"/>
            <w:gridSpan w:val="3"/>
          </w:tcPr>
          <w:p w:rsidR="00B523B0" w:rsidRDefault="0083548E" w:rsidP="0083548E">
            <w:pPr>
              <w:spacing w:before="100" w:beforeAutospacing="1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 xml:space="preserve">Jacques    </w:t>
            </w:r>
          </w:p>
          <w:p w:rsidR="0083548E" w:rsidRPr="00B523B0" w:rsidRDefault="0083548E" w:rsidP="00B523B0">
            <w:pPr>
              <w:spacing w:line="240" w:lineRule="auto"/>
              <w:ind w:left="384"/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it-IT"/>
              </w:rPr>
            </w:pPr>
            <w:r w:rsidRPr="00B523B0"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it-IT"/>
              </w:rPr>
              <w:t>(1710-1790)</w:t>
            </w:r>
          </w:p>
          <w:p w:rsidR="0083548E" w:rsidRDefault="0083548E" w:rsidP="0083548E">
            <w:pPr>
              <w:spacing w:before="100" w:beforeAutospacing="1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>Figlio di Johan I</w:t>
            </w:r>
          </w:p>
          <w:p w:rsidR="0083548E" w:rsidRDefault="0083548E" w:rsidP="0083548E">
            <w:pPr>
              <w:spacing w:before="100" w:beforeAutospacing="1" w:line="240" w:lineRule="auto"/>
              <w:ind w:left="384"/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</w:pPr>
            <w:r w:rsidRPr="00B1522E"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>matematico e fisico</w:t>
            </w:r>
          </w:p>
          <w:p w:rsidR="00B3026C" w:rsidRDefault="00B3026C" w:rsidP="00656715">
            <w:pPr>
              <w:spacing w:before="100" w:beforeAutospacing="1" w:line="240" w:lineRule="auto"/>
              <w:ind w:left="384"/>
            </w:pPr>
          </w:p>
        </w:tc>
        <w:tc>
          <w:tcPr>
            <w:tcW w:w="309" w:type="dxa"/>
          </w:tcPr>
          <w:p w:rsidR="00B3026C" w:rsidRDefault="00B3026C" w:rsidP="00656715">
            <w:pPr>
              <w:spacing w:before="100" w:beforeAutospacing="1" w:line="240" w:lineRule="auto"/>
              <w:ind w:left="384"/>
            </w:pPr>
          </w:p>
        </w:tc>
      </w:tr>
      <w:tr w:rsidR="0083548E" w:rsidTr="00B523B0">
        <w:trPr>
          <w:gridBefore w:val="2"/>
          <w:wBefore w:w="463" w:type="dxa"/>
          <w:trHeight w:val="1718"/>
        </w:trPr>
        <w:tc>
          <w:tcPr>
            <w:tcW w:w="246" w:type="dxa"/>
            <w:gridSpan w:val="2"/>
          </w:tcPr>
          <w:p w:rsidR="00B3026C" w:rsidRDefault="00B3026C" w:rsidP="0083548E">
            <w:pPr>
              <w:spacing w:before="100" w:beforeAutospacing="1" w:after="24" w:line="240" w:lineRule="auto"/>
              <w:ind w:left="24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</w:pPr>
          </w:p>
        </w:tc>
        <w:tc>
          <w:tcPr>
            <w:tcW w:w="283" w:type="dxa"/>
          </w:tcPr>
          <w:p w:rsidR="00B3026C" w:rsidRDefault="00B3026C" w:rsidP="00656715">
            <w:pPr>
              <w:spacing w:before="100" w:beforeAutospacing="1" w:after="24" w:line="240" w:lineRule="auto"/>
              <w:ind w:left="24"/>
              <w:jc w:val="right"/>
            </w:pPr>
          </w:p>
        </w:tc>
        <w:tc>
          <w:tcPr>
            <w:tcW w:w="3969" w:type="dxa"/>
            <w:gridSpan w:val="3"/>
          </w:tcPr>
          <w:p w:rsidR="00B3026C" w:rsidRDefault="00B3026C" w:rsidP="00656715">
            <w:pPr>
              <w:spacing w:before="100" w:beforeAutospacing="1" w:after="24" w:line="240" w:lineRule="auto"/>
              <w:ind w:left="24"/>
              <w:jc w:val="right"/>
            </w:pPr>
          </w:p>
        </w:tc>
        <w:tc>
          <w:tcPr>
            <w:tcW w:w="1418" w:type="dxa"/>
          </w:tcPr>
          <w:p w:rsidR="0083548E" w:rsidRDefault="00B523B0" w:rsidP="00B523B0">
            <w:pPr>
              <w:spacing w:before="100" w:beforeAutospacing="1" w:after="24" w:line="240" w:lineRule="auto"/>
              <w:ind w:left="24"/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</w:pPr>
            <w:hyperlink r:id="rId8" w:tooltip="Jakob Bernoulli II" w:history="1">
              <w:r w:rsidR="0083548E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lang w:eastAsia="it-IT"/>
                </w:rPr>
                <w:t>Jakob II</w:t>
              </w:r>
            </w:hyperlink>
            <w:r>
              <w:rPr>
                <w:rStyle w:val="Collegamentoipertestuale"/>
                <w:rFonts w:ascii="Arial" w:eastAsia="Times New Roman" w:hAnsi="Arial" w:cs="Arial"/>
                <w:b/>
                <w:bCs/>
                <w:color w:val="0B0080"/>
                <w:sz w:val="21"/>
                <w:szCs w:val="21"/>
                <w:lang w:eastAsia="it-IT"/>
              </w:rPr>
              <w:t xml:space="preserve"> </w:t>
            </w:r>
            <w:r w:rsidR="0083548E"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 xml:space="preserve">(1759-1789) </w:t>
            </w:r>
          </w:p>
          <w:p w:rsidR="00B3026C" w:rsidRDefault="0083548E" w:rsidP="0083548E">
            <w:pPr>
              <w:spacing w:before="100" w:beforeAutospacing="1" w:after="24" w:line="240" w:lineRule="auto"/>
              <w:ind w:left="24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>matematico, figlio di</w:t>
            </w:r>
            <w:r w:rsidR="00B523B0"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>Johan II</w:t>
            </w:r>
          </w:p>
          <w:p w:rsidR="00B523B0" w:rsidRDefault="00B523B0" w:rsidP="0083548E">
            <w:pPr>
              <w:spacing w:before="100" w:beforeAutospacing="1" w:after="24" w:line="240" w:lineRule="auto"/>
              <w:ind w:left="24"/>
              <w:jc w:val="right"/>
            </w:pPr>
          </w:p>
        </w:tc>
        <w:tc>
          <w:tcPr>
            <w:tcW w:w="1548" w:type="dxa"/>
          </w:tcPr>
          <w:p w:rsidR="0083548E" w:rsidRDefault="00B523B0" w:rsidP="0083548E">
            <w:pPr>
              <w:spacing w:before="100" w:beforeAutospacing="1" w:after="24" w:line="240" w:lineRule="auto"/>
              <w:ind w:left="24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</w:pPr>
            <w:hyperlink r:id="rId9" w:tooltip="Johann III Bernoulli" w:history="1">
              <w:r w:rsidR="0083548E">
                <w:rPr>
                  <w:rStyle w:val="Collegamentoipertestuale"/>
                  <w:rFonts w:ascii="Arial" w:eastAsia="Times New Roman" w:hAnsi="Arial" w:cs="Arial"/>
                  <w:b/>
                  <w:bCs/>
                  <w:color w:val="0B0080"/>
                  <w:sz w:val="21"/>
                  <w:szCs w:val="21"/>
                  <w:lang w:eastAsia="it-IT"/>
                </w:rPr>
                <w:t>Johann III</w:t>
              </w:r>
            </w:hyperlink>
            <w:r w:rsidR="0083548E"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 xml:space="preserve">  (1744-1807) </w:t>
            </w:r>
          </w:p>
          <w:p w:rsidR="0083548E" w:rsidRDefault="0083548E" w:rsidP="0083548E">
            <w:pPr>
              <w:spacing w:before="100" w:beforeAutospacing="1" w:after="24" w:line="240" w:lineRule="auto"/>
              <w:ind w:left="24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  <w:t>Matematico, figlio di Johan II</w:t>
            </w:r>
          </w:p>
          <w:p w:rsidR="00B3026C" w:rsidRDefault="00B3026C" w:rsidP="00656715">
            <w:pPr>
              <w:spacing w:before="100" w:beforeAutospacing="1" w:after="24" w:line="240" w:lineRule="auto"/>
              <w:ind w:left="24"/>
              <w:jc w:val="right"/>
            </w:pPr>
          </w:p>
        </w:tc>
        <w:tc>
          <w:tcPr>
            <w:tcW w:w="309" w:type="dxa"/>
          </w:tcPr>
          <w:p w:rsidR="00B3026C" w:rsidRDefault="00B3026C" w:rsidP="00656715">
            <w:pPr>
              <w:spacing w:before="100" w:beforeAutospacing="1" w:after="24" w:line="240" w:lineRule="auto"/>
              <w:ind w:left="24"/>
              <w:jc w:val="right"/>
            </w:pPr>
          </w:p>
        </w:tc>
      </w:tr>
      <w:tr w:rsidR="0083548E" w:rsidTr="00B523B0">
        <w:trPr>
          <w:gridBefore w:val="2"/>
          <w:wBefore w:w="463" w:type="dxa"/>
          <w:trHeight w:val="108"/>
        </w:trPr>
        <w:tc>
          <w:tcPr>
            <w:tcW w:w="246" w:type="dxa"/>
            <w:gridSpan w:val="2"/>
          </w:tcPr>
          <w:p w:rsidR="00B3026C" w:rsidRDefault="00B3026C" w:rsidP="00656715">
            <w:pPr>
              <w:spacing w:before="100" w:beforeAutospacing="1" w:after="24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it-IT"/>
              </w:rPr>
            </w:pPr>
          </w:p>
        </w:tc>
        <w:tc>
          <w:tcPr>
            <w:tcW w:w="283" w:type="dxa"/>
          </w:tcPr>
          <w:p w:rsidR="00B3026C" w:rsidRDefault="00B3026C" w:rsidP="00656715">
            <w:pPr>
              <w:spacing w:before="100" w:beforeAutospacing="1" w:after="24" w:line="240" w:lineRule="auto"/>
              <w:ind w:left="24"/>
              <w:jc w:val="right"/>
            </w:pPr>
          </w:p>
        </w:tc>
        <w:tc>
          <w:tcPr>
            <w:tcW w:w="3969" w:type="dxa"/>
            <w:gridSpan w:val="3"/>
          </w:tcPr>
          <w:p w:rsidR="00B3026C" w:rsidRDefault="00B3026C" w:rsidP="00656715">
            <w:pPr>
              <w:spacing w:before="100" w:beforeAutospacing="1" w:after="24" w:line="240" w:lineRule="auto"/>
              <w:ind w:left="24"/>
              <w:jc w:val="right"/>
            </w:pPr>
          </w:p>
        </w:tc>
        <w:tc>
          <w:tcPr>
            <w:tcW w:w="1418" w:type="dxa"/>
          </w:tcPr>
          <w:p w:rsidR="00B3026C" w:rsidRDefault="00B3026C" w:rsidP="00656715">
            <w:pPr>
              <w:spacing w:before="100" w:beforeAutospacing="1" w:after="24" w:line="240" w:lineRule="auto"/>
              <w:ind w:left="24"/>
              <w:jc w:val="right"/>
            </w:pPr>
          </w:p>
        </w:tc>
        <w:tc>
          <w:tcPr>
            <w:tcW w:w="1548" w:type="dxa"/>
          </w:tcPr>
          <w:p w:rsidR="00B3026C" w:rsidRDefault="00B3026C" w:rsidP="00656715">
            <w:pPr>
              <w:spacing w:before="100" w:beforeAutospacing="1" w:after="24" w:line="240" w:lineRule="auto"/>
              <w:ind w:left="24"/>
              <w:jc w:val="right"/>
            </w:pPr>
          </w:p>
        </w:tc>
        <w:tc>
          <w:tcPr>
            <w:tcW w:w="309" w:type="dxa"/>
          </w:tcPr>
          <w:p w:rsidR="00B3026C" w:rsidRDefault="00B3026C" w:rsidP="00656715">
            <w:pPr>
              <w:spacing w:before="100" w:beforeAutospacing="1" w:after="24" w:line="240" w:lineRule="auto"/>
              <w:ind w:left="24"/>
              <w:jc w:val="right"/>
            </w:pPr>
          </w:p>
        </w:tc>
      </w:tr>
    </w:tbl>
    <w:p w:rsidR="001E319B" w:rsidRDefault="001E319B" w:rsidP="00B1522E">
      <w:pPr>
        <w:spacing w:before="100" w:beforeAutospacing="1" w:after="24" w:line="240" w:lineRule="auto"/>
        <w:ind w:left="24"/>
        <w:rPr>
          <w:rFonts w:ascii="Arial" w:eastAsia="Times New Roman" w:hAnsi="Arial" w:cs="Arial"/>
          <w:color w:val="222222"/>
          <w:sz w:val="21"/>
          <w:szCs w:val="21"/>
          <w:lang w:eastAsia="it-IT"/>
        </w:rPr>
      </w:pPr>
    </w:p>
    <w:sectPr w:rsidR="001E3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D5E29"/>
    <w:multiLevelType w:val="multilevel"/>
    <w:tmpl w:val="0B98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2E"/>
    <w:rsid w:val="001E319B"/>
    <w:rsid w:val="002975BA"/>
    <w:rsid w:val="00656715"/>
    <w:rsid w:val="00773F00"/>
    <w:rsid w:val="007E0E2C"/>
    <w:rsid w:val="0083548E"/>
    <w:rsid w:val="0092210F"/>
    <w:rsid w:val="00945F94"/>
    <w:rsid w:val="00B1522E"/>
    <w:rsid w:val="00B3026C"/>
    <w:rsid w:val="00B523B0"/>
    <w:rsid w:val="00EC4A70"/>
    <w:rsid w:val="00F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BE0D5"/>
  <w15:chartTrackingRefBased/>
  <w15:docId w15:val="{61D7C079-7A48-4492-A780-E3D92B7D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522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1522E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97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Jakob_Bernoulli_I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.wikipedia.org/wiki/Johann_Bernoul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Jakob_Bernoull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t.wikipedia.org/wiki/Bernoulli_(famiglia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Johann_III_Bernoul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</dc:creator>
  <cp:keywords/>
  <dc:description/>
  <cp:lastModifiedBy>Franco</cp:lastModifiedBy>
  <cp:revision>4</cp:revision>
  <dcterms:created xsi:type="dcterms:W3CDTF">2020-03-02T12:57:00Z</dcterms:created>
  <dcterms:modified xsi:type="dcterms:W3CDTF">2020-04-27T09:54:00Z</dcterms:modified>
</cp:coreProperties>
</file>