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037" w:rsidRDefault="00A34037" w:rsidP="00A3403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r w:rsidRPr="00A34037">
        <w:rPr>
          <w:rFonts w:ascii="Times New Roman" w:eastAsia="Times New Roman" w:hAnsi="Times New Roman" w:cs="Times New Roman"/>
          <w:b/>
          <w:bCs/>
          <w:sz w:val="27"/>
          <w:szCs w:val="27"/>
          <w:lang w:eastAsia="it-IT"/>
        </w:rPr>
        <w:t xml:space="preserve">Giulio </w:t>
      </w:r>
      <w:proofErr w:type="spellStart"/>
      <w:r w:rsidRPr="00A34037">
        <w:rPr>
          <w:rFonts w:ascii="Times New Roman" w:eastAsia="Times New Roman" w:hAnsi="Times New Roman" w:cs="Times New Roman"/>
          <w:b/>
          <w:bCs/>
          <w:sz w:val="27"/>
          <w:szCs w:val="27"/>
          <w:lang w:eastAsia="it-IT"/>
        </w:rPr>
        <w:t>Bisconcini</w:t>
      </w:r>
      <w:proofErr w:type="spellEnd"/>
      <w:r>
        <w:rPr>
          <w:rFonts w:ascii="Times New Roman" w:eastAsia="Times New Roman" w:hAnsi="Times New Roman" w:cs="Times New Roman"/>
          <w:b/>
          <w:bCs/>
          <w:sz w:val="27"/>
          <w:szCs w:val="27"/>
          <w:lang w:eastAsia="it-IT"/>
        </w:rPr>
        <w:t xml:space="preserve"> (1880-1969)</w:t>
      </w:r>
    </w:p>
    <w:p w:rsidR="00A34037" w:rsidRPr="00A34037" w:rsidRDefault="00A34037" w:rsidP="00A34037">
      <w:pPr>
        <w:spacing w:before="100" w:beforeAutospacing="1" w:after="100" w:afterAutospacing="1" w:line="240" w:lineRule="auto"/>
        <w:outlineLvl w:val="2"/>
        <w:rPr>
          <w:rFonts w:ascii="Times New Roman" w:eastAsia="Times New Roman" w:hAnsi="Times New Roman" w:cs="Times New Roman"/>
          <w:b/>
          <w:bCs/>
          <w:sz w:val="27"/>
          <w:szCs w:val="27"/>
          <w:lang w:eastAsia="it-IT"/>
        </w:rPr>
      </w:pPr>
      <w:bookmarkStart w:id="0" w:name="_GoBack"/>
      <w:bookmarkEnd w:id="0"/>
      <w:r w:rsidRPr="00A34037">
        <w:rPr>
          <w:rFonts w:ascii="Times New Roman" w:eastAsia="Times New Roman" w:hAnsi="Times New Roman" w:cs="Times New Roman"/>
          <w:b/>
          <w:bCs/>
          <w:sz w:val="27"/>
          <w:szCs w:val="27"/>
          <w:lang w:eastAsia="it-IT"/>
        </w:rPr>
        <w:t xml:space="preserve"> matematico e antifascista </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è una figura minore della matematica italiana; non ha fatto scoperte eclatanti né teorie divenute famose. Di lui in rete non si trovano immagini, se non quelle delle sue numerose pubblicazioni didattiche.</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A34037" w:rsidRPr="00A34037" w:rsidRDefault="00A34037" w:rsidP="00A34037">
      <w:pPr>
        <w:spacing w:after="0" w:line="240" w:lineRule="auto"/>
        <w:jc w:val="center"/>
        <w:rPr>
          <w:rFonts w:ascii="Times New Roman" w:eastAsia="Times New Roman" w:hAnsi="Times New Roman" w:cs="Times New Roman"/>
          <w:sz w:val="24"/>
          <w:szCs w:val="24"/>
          <w:lang w:eastAsia="it-IT"/>
        </w:rPr>
      </w:pPr>
      <w:r>
        <w:rPr>
          <w:rFonts w:ascii="inherit" w:eastAsia="Times New Roman" w:hAnsi="inherit" w:cs="Times New Roman"/>
          <w:noProof/>
          <w:color w:val="0000FF"/>
          <w:sz w:val="36"/>
          <w:szCs w:val="36"/>
          <w:lang w:eastAsia="it-IT"/>
        </w:rPr>
        <w:drawing>
          <wp:inline distT="0" distB="0" distL="0" distR="0">
            <wp:extent cx="4055110" cy="6098540"/>
            <wp:effectExtent l="0" t="0" r="2540" b="0"/>
            <wp:docPr id="2" name="Immagine 2" descr="https://1.bp.blogspot.com/-AqiFzDt3URw/YIXC5bZDyJI/AAAAAAAAajo/uxbxPxy-LMkPfMPYXhkpIVPs-jzg10-EQCNcBGAsYHQ/w426-h640/Bisconcini.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AqiFzDt3URw/YIXC5bZDyJI/AAAAAAAAajo/uxbxPxy-LMkPfMPYXhkpIVPs-jzg10-EQCNcBGAsYHQ/w426-h640/Bisconcini.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5110" cy="6098540"/>
                    </a:xfrm>
                    <a:prstGeom prst="rect">
                      <a:avLst/>
                    </a:prstGeom>
                    <a:noFill/>
                    <a:ln>
                      <a:noFill/>
                    </a:ln>
                  </pic:spPr>
                </pic:pic>
              </a:graphicData>
            </a:graphic>
          </wp:inline>
        </w:drawing>
      </w:r>
    </w:p>
    <w:p w:rsidR="00A34037" w:rsidRPr="00A34037" w:rsidRDefault="00A34037" w:rsidP="00A34037">
      <w:pPr>
        <w:spacing w:after="0" w:line="240" w:lineRule="auto"/>
        <w:rPr>
          <w:rFonts w:ascii="inherit" w:eastAsia="Times New Roman" w:hAnsi="inherit" w:cs="Times New Roman"/>
          <w:sz w:val="36"/>
          <w:szCs w:val="36"/>
          <w:lang w:eastAsia="it-IT"/>
        </w:rPr>
      </w:pPr>
    </w:p>
    <w:p w:rsidR="00A34037" w:rsidRPr="00A34037" w:rsidRDefault="00A34037" w:rsidP="00A34037">
      <w:pPr>
        <w:spacing w:after="0" w:line="240" w:lineRule="auto"/>
        <w:jc w:val="both"/>
        <w:rPr>
          <w:rFonts w:ascii="inherit" w:eastAsia="Times New Roman" w:hAnsi="inherit" w:cs="Times New Roman"/>
          <w:sz w:val="36"/>
          <w:szCs w:val="36"/>
          <w:lang w:eastAsia="it-IT"/>
        </w:rPr>
      </w:pPr>
      <w:r w:rsidRPr="00A34037">
        <w:rPr>
          <w:rFonts w:ascii="inherit" w:eastAsia="Times New Roman" w:hAnsi="inherit" w:cs="Times New Roman"/>
          <w:sz w:val="36"/>
          <w:szCs w:val="36"/>
          <w:lang w:eastAsia="it-IT"/>
        </w:rPr>
        <w:lastRenderedPageBreak/>
        <w:t xml:space="preserve">Fondamentalmente è stato un professore di scuola superiore, che ha collaborato tutta la vita alla didattica universitaria, prima allievo, e poi fidato collaboratore, di Tullio Levi Civita. Il suo nome è per lo </w:t>
      </w:r>
      <w:proofErr w:type="spellStart"/>
      <w:r w:rsidRPr="00A34037">
        <w:rPr>
          <w:rFonts w:ascii="inherit" w:eastAsia="Times New Roman" w:hAnsi="inherit" w:cs="Times New Roman"/>
          <w:sz w:val="36"/>
          <w:szCs w:val="36"/>
          <w:lang w:eastAsia="it-IT"/>
        </w:rPr>
        <w:t>piu</w:t>
      </w:r>
      <w:proofErr w:type="spellEnd"/>
      <w:r w:rsidRPr="00A34037">
        <w:rPr>
          <w:rFonts w:ascii="inherit" w:eastAsia="Times New Roman" w:hAnsi="inherit" w:cs="Times New Roman"/>
          <w:sz w:val="36"/>
          <w:szCs w:val="36"/>
          <w:lang w:eastAsia="it-IT"/>
        </w:rPr>
        <w:t xml:space="preserve">̀ associato a quella luminosa iniziativa di Guido Castelnuovo, durante il periodo buio delle leggi razziali, conosciuta come l’Università clandestina. Quando gli studenti e i professori ebrei furono esclusi dalle scuole italiane di ogni ordine e grado, Castelnuovo si adoperò per istituire alcuni Corsi Integrativi di Cultura Matematica: di fatto erano corsi di livello universitario, per consentire ai giovani diplomati ebrei di proseguire gli studi scientifici.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che non era ebreo, prese parte a questa iniziativa come professore. Dotato di una straordinaria fibra morale, la sua vita si interseca in modo significativo alla grande storia e mostra come il restringersi del cappio fascista abbia colpito anche gli intellettuali meno conosciuti.</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b/>
          <w:bCs/>
          <w:sz w:val="36"/>
          <w:szCs w:val="36"/>
          <w:lang w:eastAsia="it-IT"/>
        </w:rPr>
        <w:t xml:space="preserve">Note biografiche </w:t>
      </w:r>
      <w:r w:rsidRPr="00A34037">
        <w:rPr>
          <w:rFonts w:ascii="inherit" w:eastAsia="Times New Roman" w:hAnsi="inherit" w:cs="Times New Roman"/>
          <w:sz w:val="36"/>
          <w:szCs w:val="36"/>
          <w:lang w:eastAsia="it-IT"/>
        </w:rPr>
        <w:t xml:space="preserve">-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nacque a Padova il 9 marzo 1880, primo di tre figli. Aveva nove anni quando suo padre morì, lasciando la famiglia in condizioni difficili. La madre provvide al mantenimento di Giulio e di suo fratello e sua sorella minori lavorando presso un caffè e una bottega di fabbro. Giulio studiò all’Istituto tecnico di Padova, dove conseguì la licenza nella sezione fisico-matematica nel luglio del 1897. S’iscrisse alla facoltà di scienze nella stessa città, per il corso d’ingegneria, ma al terzo anno passò a matematica, dove fu allievo di Tullio Levi Civita, che era al tempo un giovane professore incaricato, responsabile del corso di meccanica razionale all’Ateneo patavino.</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fu uno studente molto brillante: conseguì il massimo dei voti in tutti gli esami e si laureò in Matematica con pieni voti e lode l’8 luglio del 1901, discutendo la tesi </w:t>
      </w:r>
      <w:r w:rsidRPr="00A34037">
        <w:rPr>
          <w:rFonts w:ascii="inherit" w:eastAsia="Times New Roman" w:hAnsi="inherit" w:cs="Times New Roman"/>
          <w:i/>
          <w:iCs/>
          <w:sz w:val="36"/>
          <w:szCs w:val="36"/>
          <w:lang w:eastAsia="it-IT"/>
        </w:rPr>
        <w:t>“Di una classificazione dei problemi dinamici”</w:t>
      </w:r>
      <w:r w:rsidRPr="00A34037">
        <w:rPr>
          <w:rFonts w:ascii="inherit" w:eastAsia="Times New Roman" w:hAnsi="inherit" w:cs="Times New Roman"/>
          <w:sz w:val="36"/>
          <w:szCs w:val="36"/>
          <w:lang w:eastAsia="it-IT"/>
        </w:rPr>
        <w:t xml:space="preserve">. Pochi mesi dopo fu chiamato a Roma come assistente alla cattedra di Algebra, Geometria analitica e Calcolo Infinitesimale, ruolo che mantenne fino al 1908. Nel 1907 </w:t>
      </w:r>
      <w:r w:rsidRPr="00A34037">
        <w:rPr>
          <w:rFonts w:ascii="inherit" w:eastAsia="Times New Roman" w:hAnsi="inherit" w:cs="Times New Roman"/>
          <w:sz w:val="36"/>
          <w:szCs w:val="36"/>
          <w:lang w:eastAsia="it-IT"/>
        </w:rPr>
        <w:lastRenderedPageBreak/>
        <w:t>fu abilitato alla libera docenza in Meccanica Razionale. Nello stesso anno concorse alla cattedra di Meccanica Razionale a Bologna, con esito negativo. Dopo il periodo di precariato, trovò una posizione stabile all’interno delle scuole superiori, divenendo nel 1908 professore straordinario di matematica e fisica negli istituti tecnici. </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Durante gli anni di assistentato all’Università di Roma, l’attività di ricerca scientifica di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si concentrò soprattutto su problemi di meccanica razionale: la classificazione dei problemi dinamici, le vibrazioni di una lamina di una membrana e il problema a tre corpi. È proprio su quest'ultimo argomento che egli formulò nel 1906 il suo lavoro più̀ importante e più̀ citato: </w:t>
      </w:r>
      <w:r w:rsidRPr="00A34037">
        <w:rPr>
          <w:rFonts w:ascii="inherit" w:eastAsia="Times New Roman" w:hAnsi="inherit" w:cs="Times New Roman"/>
          <w:i/>
          <w:iCs/>
          <w:sz w:val="36"/>
          <w:szCs w:val="36"/>
          <w:lang w:val="fr-FR" w:eastAsia="it-IT"/>
        </w:rPr>
        <w:t>Sur le problème des trois corps: Trajectoires le long desquelles deux au moins des trois corps se choquent. Conditions qui entraînent un choc</w:t>
      </w:r>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In questi studi, condotti per lo più̀ a Roma,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continuò ad avere come punto di riferimento scientifico il suo maestro Tullio Levi Civita, che nel 1903 era stato nominato a Padova professore straordinario di Meccanica Razionale. L’attività di ricerca scientifica di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non fu vasta e andò rapidamente riducendosi, con il passare degli anni, per dare spazio a una fervida attività didattica. Egli condusse tutta la sua vita professionale divisa tra l’insegnamento negli istituti tecnici (soprattutto, commerciali) e l’insegnamento all’università, come libero docente di Meccanica Razionale. Tullio Levi Civita, trasferitosi a Roma nel 1919 sulla cattedra di Analisi Superiore, passò a quella di Meccanica Razionale nel 1921. Fu così che, nei primi anni Venti,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venne comandato all’ateneo romano come assistente alla cattedra di Levi Civita, sospendendo per un periodo l’insegnamento scolastico. Intanto era divenuto professore ordinario di Fisica e Matematica all’Istituto tecnico commerciale Duca degli Abruzzi (ruolo che mantenne fino al suo collocamento a riposo, nel 1942). Nel 1924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fu anche comandato al </w:t>
      </w:r>
      <w:r w:rsidRPr="00A34037">
        <w:rPr>
          <w:rFonts w:ascii="inherit" w:eastAsia="Times New Roman" w:hAnsi="inherit" w:cs="Times New Roman"/>
          <w:sz w:val="36"/>
          <w:szCs w:val="36"/>
          <w:lang w:eastAsia="it-IT"/>
        </w:rPr>
        <w:lastRenderedPageBreak/>
        <w:t xml:space="preserve">Regio Istituto Fisico di via </w:t>
      </w:r>
      <w:proofErr w:type="spellStart"/>
      <w:r w:rsidRPr="00A34037">
        <w:rPr>
          <w:rFonts w:ascii="inherit" w:eastAsia="Times New Roman" w:hAnsi="inherit" w:cs="Times New Roman"/>
          <w:sz w:val="36"/>
          <w:szCs w:val="36"/>
          <w:lang w:eastAsia="it-IT"/>
        </w:rPr>
        <w:t>Panisperna</w:t>
      </w:r>
      <w:proofErr w:type="spellEnd"/>
      <w:r w:rsidRPr="00A34037">
        <w:rPr>
          <w:rFonts w:ascii="inherit" w:eastAsia="Times New Roman" w:hAnsi="inherit" w:cs="Times New Roman"/>
          <w:sz w:val="36"/>
          <w:szCs w:val="36"/>
          <w:lang w:eastAsia="it-IT"/>
        </w:rPr>
        <w:t xml:space="preserve"> “per compiere studi di meccanica” e incaricato del corso di Analisi Matematica alla Scuola di Architettura. In questo periodo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fu professore anche di alcuni futuri “ragazzi di via </w:t>
      </w:r>
      <w:proofErr w:type="spellStart"/>
      <w:r w:rsidRPr="00A34037">
        <w:rPr>
          <w:rFonts w:ascii="inherit" w:eastAsia="Times New Roman" w:hAnsi="inherit" w:cs="Times New Roman"/>
          <w:sz w:val="36"/>
          <w:szCs w:val="36"/>
          <w:lang w:eastAsia="it-IT"/>
        </w:rPr>
        <w:t>Panisperna</w:t>
      </w:r>
      <w:proofErr w:type="spellEnd"/>
      <w:r w:rsidRPr="00A34037">
        <w:rPr>
          <w:rFonts w:ascii="inherit" w:eastAsia="Times New Roman" w:hAnsi="inherit" w:cs="Times New Roman"/>
          <w:sz w:val="36"/>
          <w:szCs w:val="36"/>
          <w:lang w:eastAsia="it-IT"/>
        </w:rPr>
        <w:t>”, come Ettore Majorana.</w:t>
      </w:r>
    </w:p>
    <w:p w:rsidR="00A34037" w:rsidRPr="00A34037" w:rsidRDefault="00A34037" w:rsidP="00A34037">
      <w:pPr>
        <w:spacing w:after="0" w:line="240" w:lineRule="auto"/>
        <w:jc w:val="center"/>
        <w:rPr>
          <w:rFonts w:ascii="Times New Roman" w:eastAsia="Times New Roman" w:hAnsi="Times New Roman" w:cs="Times New Roman"/>
          <w:sz w:val="24"/>
          <w:szCs w:val="24"/>
          <w:lang w:eastAsia="it-IT"/>
        </w:rPr>
      </w:pPr>
      <w:r>
        <w:rPr>
          <w:rFonts w:ascii="inherit" w:eastAsia="Times New Roman" w:hAnsi="inherit" w:cs="Times New Roman"/>
          <w:noProof/>
          <w:color w:val="0000FF"/>
          <w:sz w:val="36"/>
          <w:szCs w:val="36"/>
          <w:lang w:eastAsia="it-IT"/>
        </w:rPr>
        <w:drawing>
          <wp:inline distT="0" distB="0" distL="0" distR="0">
            <wp:extent cx="4047490" cy="6098540"/>
            <wp:effectExtent l="0" t="0" r="0" b="0"/>
            <wp:docPr id="1" name="Immagine 1" descr="https://1.bp.blogspot.com/-BumFzewexRU/YIXDtBixdSI/AAAAAAAAajw/bzViJ1CwHqUaRbqAJuXbbr8VmgXaIaIogCNcBGAsYHQ/w425-h640/Levi%2BCivita.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BumFzewexRU/YIXDtBixdSI/AAAAAAAAajw/bzViJ1CwHqUaRbqAJuXbbr8VmgXaIaIogCNcBGAsYHQ/w425-h640/Levi%2BCivita.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7490" cy="6098540"/>
                    </a:xfrm>
                    <a:prstGeom prst="rect">
                      <a:avLst/>
                    </a:prstGeom>
                    <a:noFill/>
                    <a:ln>
                      <a:noFill/>
                    </a:ln>
                  </pic:spPr>
                </pic:pic>
              </a:graphicData>
            </a:graphic>
          </wp:inline>
        </w:drawing>
      </w:r>
    </w:p>
    <w:p w:rsidR="00A34037" w:rsidRPr="00A34037" w:rsidRDefault="00A34037" w:rsidP="00A34037">
      <w:pPr>
        <w:spacing w:after="0" w:line="240" w:lineRule="auto"/>
        <w:rPr>
          <w:rFonts w:ascii="inherit" w:eastAsia="Times New Roman" w:hAnsi="inherit" w:cs="Times New Roman"/>
          <w:sz w:val="36"/>
          <w:szCs w:val="36"/>
          <w:lang w:eastAsia="it-IT"/>
        </w:rPr>
      </w:pPr>
    </w:p>
    <w:p w:rsidR="00A34037" w:rsidRPr="00A34037" w:rsidRDefault="00A34037" w:rsidP="00A34037">
      <w:pPr>
        <w:spacing w:after="0" w:line="240" w:lineRule="auto"/>
        <w:jc w:val="both"/>
        <w:rPr>
          <w:rFonts w:ascii="inherit" w:eastAsia="Times New Roman" w:hAnsi="inherit" w:cs="Times New Roman"/>
          <w:sz w:val="36"/>
          <w:szCs w:val="36"/>
          <w:lang w:eastAsia="it-IT"/>
        </w:rPr>
      </w:pPr>
      <w:r w:rsidRPr="00A34037">
        <w:rPr>
          <w:rFonts w:ascii="inherit" w:eastAsia="Times New Roman" w:hAnsi="inherit" w:cs="Times New Roman"/>
          <w:sz w:val="36"/>
          <w:szCs w:val="36"/>
          <w:lang w:eastAsia="it-IT"/>
        </w:rPr>
        <w:t xml:space="preserve">La collaborazione di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con Levi Civita nell’insegnamento della meccanica razionale durò quasi vent’anni, fino alla drammatica espulsione del suo maestro dall’università, a seguito delle leggi razziali del 1938. È interessante notare la stima </w:t>
      </w:r>
      <w:r w:rsidRPr="00A34037">
        <w:rPr>
          <w:rFonts w:ascii="inherit" w:eastAsia="Times New Roman" w:hAnsi="inherit" w:cs="Times New Roman"/>
          <w:sz w:val="36"/>
          <w:szCs w:val="36"/>
          <w:lang w:eastAsia="it-IT"/>
        </w:rPr>
        <w:lastRenderedPageBreak/>
        <w:t xml:space="preserve">e la fiducia riposta da Levi Civita in questo insegnante di scuola che era stato suo allievo.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fu autore di numerosi libri di testo per le scuole e per l’università. Tra questi, un libro di esercizi e complementi di meccanica razionale pubblicato nel 1927, concepito come complementare alle monumentali Lezioni di Meccanica Razionale di Tullio Levi Civita e Ugo </w:t>
      </w:r>
      <w:proofErr w:type="spellStart"/>
      <w:r w:rsidRPr="00A34037">
        <w:rPr>
          <w:rFonts w:ascii="inherit" w:eastAsia="Times New Roman" w:hAnsi="inherit" w:cs="Times New Roman"/>
          <w:sz w:val="36"/>
          <w:szCs w:val="36"/>
          <w:lang w:eastAsia="it-IT"/>
        </w:rPr>
        <w:t>Amaldi</w:t>
      </w:r>
      <w:proofErr w:type="spellEnd"/>
      <w:r w:rsidRPr="00A34037">
        <w:rPr>
          <w:rFonts w:ascii="inherit" w:eastAsia="Times New Roman" w:hAnsi="inherit" w:cs="Times New Roman"/>
          <w:sz w:val="36"/>
          <w:szCs w:val="36"/>
          <w:lang w:eastAsia="it-IT"/>
        </w:rPr>
        <w:t>, che furono pubblicate in fascicoli proprio dal 1923 al 1927 e divennero un caposaldo della didattica della meccanica razionale.</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b/>
          <w:bCs/>
          <w:sz w:val="36"/>
          <w:szCs w:val="36"/>
          <w:lang w:eastAsia="it-IT"/>
        </w:rPr>
        <w:t>Il manifesto fascista e la reazione democratica </w:t>
      </w:r>
      <w:r w:rsidRPr="00A34037">
        <w:rPr>
          <w:rFonts w:ascii="inherit" w:eastAsia="Times New Roman" w:hAnsi="inherit" w:cs="Times New Roman"/>
          <w:sz w:val="36"/>
          <w:szCs w:val="36"/>
          <w:lang w:eastAsia="it-IT"/>
        </w:rPr>
        <w:t xml:space="preserve">- Il 21 aprile, data tradizionalmente attribuita alla fondazione di Roma, aveva per il fascismo aveva un valore simbolico molto forte, tanto che nel 1924 fu dichiarata festività nazionale con il titolo di “Natale di Roma – Festa del lavoro”. Fu naturale scegliere il Natale di Roma come la data per pubblicare, nel 1925, Il </w:t>
      </w:r>
      <w:r w:rsidRPr="00A34037">
        <w:rPr>
          <w:rFonts w:ascii="inherit" w:eastAsia="Times New Roman" w:hAnsi="inherit" w:cs="Times New Roman"/>
          <w:i/>
          <w:iCs/>
          <w:sz w:val="36"/>
          <w:szCs w:val="36"/>
          <w:lang w:eastAsia="it-IT"/>
        </w:rPr>
        <w:t>Manifesto degli intellettuali fascisti agli intellettuali delle altre nazioni</w:t>
      </w:r>
      <w:r w:rsidRPr="00A34037">
        <w:rPr>
          <w:rFonts w:ascii="inherit" w:eastAsia="Times New Roman" w:hAnsi="inherit" w:cs="Times New Roman"/>
          <w:sz w:val="36"/>
          <w:szCs w:val="36"/>
          <w:lang w:eastAsia="it-IT"/>
        </w:rPr>
        <w:t xml:space="preserve">: un testo redatto da Giovanni Gentile e firmato da numerosi uomini di cultura, quali Luigi Pirandello, Giuseppe Ungaretti e Gabriele D’Annunzio, che mirava a dare una veste teorico-dottrinale alla propaganda fascista. Fu pubblicato da numerosi giornali, in particolare </w:t>
      </w:r>
      <w:r w:rsidRPr="00A34037">
        <w:rPr>
          <w:rFonts w:ascii="inherit" w:eastAsia="Times New Roman" w:hAnsi="inherit" w:cs="Times New Roman"/>
          <w:i/>
          <w:iCs/>
          <w:sz w:val="36"/>
          <w:szCs w:val="36"/>
          <w:lang w:eastAsia="it-IT"/>
        </w:rPr>
        <w:t>Il Popolo d’Italia</w:t>
      </w:r>
      <w:r w:rsidRPr="00A34037">
        <w:rPr>
          <w:rFonts w:ascii="inherit" w:eastAsia="Times New Roman" w:hAnsi="inherit" w:cs="Times New Roman"/>
          <w:sz w:val="36"/>
          <w:szCs w:val="36"/>
          <w:lang w:eastAsia="it-IT"/>
        </w:rPr>
        <w:t>, quotidiano fondato da Benito Mussolini nel 1914 e ormai vero e proprio organo di stampa del PNF. Nel manifesto di Gentile gli ideali fascisti venivano identificati con gli ideali patriottici e gli intellettuali stranieri erano invitati a non farsi influenzare dalla cattiva propaganda fatta all’estero dalla stampa di parte, ma a venire a vedere con i propri occhi come i valori fascisti stessero donando all’Italia un nuovo stato di ordine e di prosperità.</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La risposta degli intellettuali antifascisti non tardò ad arrivare. A prendere l'iniziativa fu Giovanni Amendola, direttore del quotidiano </w:t>
      </w:r>
      <w:r w:rsidRPr="00A34037">
        <w:rPr>
          <w:rFonts w:ascii="inherit" w:eastAsia="Times New Roman" w:hAnsi="inherit" w:cs="Times New Roman"/>
          <w:i/>
          <w:iCs/>
          <w:sz w:val="36"/>
          <w:szCs w:val="36"/>
          <w:lang w:eastAsia="it-IT"/>
        </w:rPr>
        <w:t>Il Mondo</w:t>
      </w:r>
      <w:r w:rsidRPr="00A34037">
        <w:rPr>
          <w:rFonts w:ascii="inherit" w:eastAsia="Times New Roman" w:hAnsi="inherit" w:cs="Times New Roman"/>
          <w:sz w:val="36"/>
          <w:szCs w:val="36"/>
          <w:lang w:eastAsia="it-IT"/>
        </w:rPr>
        <w:t xml:space="preserve">, che invitò Benedetto Croce a redigere una lettera di replica in rappresentanza degli intellettuali non fascisti. Il contro-manifesto crociano venne significativamente pubblicato nel giorno della Festa dei Lavoratori, il 1° maggio 1925, sei giorni </w:t>
      </w:r>
      <w:r w:rsidRPr="00A34037">
        <w:rPr>
          <w:rFonts w:ascii="inherit" w:eastAsia="Times New Roman" w:hAnsi="inherit" w:cs="Times New Roman"/>
          <w:sz w:val="36"/>
          <w:szCs w:val="36"/>
          <w:lang w:eastAsia="it-IT"/>
        </w:rPr>
        <w:lastRenderedPageBreak/>
        <w:t xml:space="preserve">dopo l’uscita del manifesto fascista. A pubblicare la replica degli intellettuali non fascisti al manifesto di Giovanni Gentile furono, però, solo due quotidiani: </w:t>
      </w:r>
      <w:r w:rsidRPr="00A34037">
        <w:rPr>
          <w:rFonts w:ascii="inherit" w:eastAsia="Times New Roman" w:hAnsi="inherit" w:cs="Times New Roman"/>
          <w:i/>
          <w:iCs/>
          <w:sz w:val="36"/>
          <w:szCs w:val="36"/>
          <w:lang w:eastAsia="it-IT"/>
        </w:rPr>
        <w:t>Il Mondo</w:t>
      </w:r>
      <w:r w:rsidRPr="00A34037">
        <w:rPr>
          <w:rFonts w:ascii="inherit" w:eastAsia="Times New Roman" w:hAnsi="inherit" w:cs="Times New Roman"/>
          <w:sz w:val="36"/>
          <w:szCs w:val="36"/>
          <w:lang w:eastAsia="it-IT"/>
        </w:rPr>
        <w:t xml:space="preserve"> e </w:t>
      </w:r>
      <w:r w:rsidRPr="00A34037">
        <w:rPr>
          <w:rFonts w:ascii="inherit" w:eastAsia="Times New Roman" w:hAnsi="inherit" w:cs="Times New Roman"/>
          <w:i/>
          <w:iCs/>
          <w:sz w:val="36"/>
          <w:szCs w:val="36"/>
          <w:lang w:eastAsia="it-IT"/>
        </w:rPr>
        <w:t>Il Popolo</w:t>
      </w:r>
      <w:r w:rsidRPr="00A34037">
        <w:rPr>
          <w:rFonts w:ascii="inherit" w:eastAsia="Times New Roman" w:hAnsi="inherit" w:cs="Times New Roman"/>
          <w:sz w:val="36"/>
          <w:szCs w:val="36"/>
          <w:lang w:eastAsia="it-IT"/>
        </w:rPr>
        <w:t xml:space="preserve">, giornale di stampo cattolico e antifascista, vicino al pensiero politico di Don Luigi Sturzo e del Partito Popolare Italiano. Tra i primi firmatari del </w:t>
      </w:r>
      <w:r w:rsidRPr="00A34037">
        <w:rPr>
          <w:rFonts w:ascii="inherit" w:eastAsia="Times New Roman" w:hAnsi="inherit" w:cs="Times New Roman"/>
          <w:i/>
          <w:iCs/>
          <w:sz w:val="36"/>
          <w:szCs w:val="36"/>
          <w:lang w:eastAsia="it-IT"/>
        </w:rPr>
        <w:t xml:space="preserve">Manifesto </w:t>
      </w:r>
      <w:r w:rsidRPr="00A34037">
        <w:rPr>
          <w:rFonts w:ascii="inherit" w:eastAsia="Times New Roman" w:hAnsi="inherit" w:cs="Times New Roman"/>
          <w:sz w:val="36"/>
          <w:szCs w:val="36"/>
          <w:lang w:eastAsia="it-IT"/>
        </w:rPr>
        <w:t xml:space="preserve">compaiono Guido De Ruggiero, Carlo </w:t>
      </w:r>
      <w:proofErr w:type="spellStart"/>
      <w:r w:rsidRPr="00A34037">
        <w:rPr>
          <w:rFonts w:ascii="inherit" w:eastAsia="Times New Roman" w:hAnsi="inherit" w:cs="Times New Roman"/>
          <w:sz w:val="36"/>
          <w:szCs w:val="36"/>
          <w:lang w:eastAsia="it-IT"/>
        </w:rPr>
        <w:t>Fadda</w:t>
      </w:r>
      <w:proofErr w:type="spellEnd"/>
      <w:r w:rsidRPr="00A34037">
        <w:rPr>
          <w:rFonts w:ascii="inherit" w:eastAsia="Times New Roman" w:hAnsi="inherit" w:cs="Times New Roman"/>
          <w:sz w:val="36"/>
          <w:szCs w:val="36"/>
          <w:lang w:eastAsia="it-IT"/>
        </w:rPr>
        <w:t xml:space="preserve">, Matilde Serao, Leonida Tonelli. A queste prime firme se ne aggiunsero moltissime altre, pubblicate come </w:t>
      </w:r>
      <w:r w:rsidRPr="00A34037">
        <w:rPr>
          <w:rFonts w:ascii="inherit" w:eastAsia="Times New Roman" w:hAnsi="inherit" w:cs="Times New Roman"/>
          <w:i/>
          <w:iCs/>
          <w:sz w:val="36"/>
          <w:szCs w:val="36"/>
          <w:lang w:eastAsia="it-IT"/>
        </w:rPr>
        <w:t>addendum</w:t>
      </w:r>
      <w:r w:rsidRPr="00A34037">
        <w:rPr>
          <w:rFonts w:ascii="inherit" w:eastAsia="Times New Roman" w:hAnsi="inherit" w:cs="Times New Roman"/>
          <w:sz w:val="36"/>
          <w:szCs w:val="36"/>
          <w:lang w:eastAsia="it-IT"/>
        </w:rPr>
        <w:t xml:space="preserve"> in successivi due numeri de Il Mondo, il 10 e il 22 maggio. Nel terzo gruppo di firmatari compare anche il nome di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w:t>
      </w:r>
      <w:r w:rsidRPr="00A34037">
        <w:rPr>
          <w:rFonts w:ascii="inherit" w:eastAsia="Times New Roman" w:hAnsi="inherit" w:cs="Times New Roman"/>
          <w:i/>
          <w:iCs/>
          <w:sz w:val="36"/>
          <w:szCs w:val="36"/>
          <w:lang w:eastAsia="it-IT"/>
        </w:rPr>
        <w:t>Il Popolo</w:t>
      </w:r>
      <w:r w:rsidRPr="00A34037">
        <w:rPr>
          <w:rFonts w:ascii="inherit" w:eastAsia="Times New Roman" w:hAnsi="inherit" w:cs="Times New Roman"/>
          <w:sz w:val="36"/>
          <w:szCs w:val="36"/>
          <w:lang w:eastAsia="it-IT"/>
        </w:rPr>
        <w:t xml:space="preserve">, dopo il primo manifesto, non continuò a pubblicare i nomi dei firmatari. Pochi mesi dopo il giornale fu costretto a chiudere, ad appena due anni dalla sua fondazione. Riaprirà̀ soltanto dopo la caduta del regime fascista. </w:t>
      </w:r>
      <w:r w:rsidRPr="00A34037">
        <w:rPr>
          <w:rFonts w:ascii="inherit" w:eastAsia="Times New Roman" w:hAnsi="inherit" w:cs="Times New Roman"/>
          <w:i/>
          <w:iCs/>
          <w:sz w:val="36"/>
          <w:szCs w:val="36"/>
          <w:lang w:eastAsia="it-IT"/>
        </w:rPr>
        <w:t>Il Mondo</w:t>
      </w:r>
      <w:r w:rsidRPr="00A34037">
        <w:rPr>
          <w:rFonts w:ascii="inherit" w:eastAsia="Times New Roman" w:hAnsi="inherit" w:cs="Times New Roman"/>
          <w:sz w:val="36"/>
          <w:szCs w:val="36"/>
          <w:lang w:eastAsia="it-IT"/>
        </w:rPr>
        <w:t xml:space="preserve"> resistette più̀ a lungo, ma chiuse l’anno successivo, con la morte di Giovanni Amendola, suo fondatore, assassinato dai fascisti nell’aprile del 1926.</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b/>
          <w:bCs/>
          <w:sz w:val="36"/>
          <w:szCs w:val="36"/>
          <w:lang w:eastAsia="it-IT"/>
        </w:rPr>
        <w:t xml:space="preserve">La lettera di una “madre fascista” </w:t>
      </w:r>
      <w:r w:rsidRPr="00A34037">
        <w:rPr>
          <w:rFonts w:ascii="inherit" w:eastAsia="Times New Roman" w:hAnsi="inherit" w:cs="Times New Roman"/>
          <w:sz w:val="36"/>
          <w:szCs w:val="36"/>
          <w:lang w:eastAsia="it-IT"/>
        </w:rPr>
        <w:t xml:space="preserve">- Negli anni successivi, tutti i firmatari del contro-manifesto furono tenuti sotto osservazione dal regime, nell’intento di costruire una capillare strategia del consenso. In quest’atmosfera sinistra di progressiva perdita della libertà d’espressione si svolse un episodio significativo nella vita professionale di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Nell’autunno del 1928 giunse agli uffici del Ministero della Pubblica Istruzione la lettera di una “madre” anonima che lamentava il fatto che </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i/>
          <w:iCs/>
          <w:sz w:val="36"/>
          <w:szCs w:val="36"/>
          <w:lang w:eastAsia="it-IT"/>
        </w:rPr>
        <w:t xml:space="preserve">“Per l’esame di meccanica al secondo anno del biennio d’ingegneria presso la R. Università̀ di Roma, i giovani studenti per essere approvati dall’assistente </w:t>
      </w:r>
      <w:proofErr w:type="spellStart"/>
      <w:r w:rsidRPr="00A34037">
        <w:rPr>
          <w:rFonts w:ascii="inherit" w:eastAsia="Times New Roman" w:hAnsi="inherit" w:cs="Times New Roman"/>
          <w:i/>
          <w:iCs/>
          <w:sz w:val="36"/>
          <w:szCs w:val="36"/>
          <w:lang w:eastAsia="it-IT"/>
        </w:rPr>
        <w:t>Bisconcini</w:t>
      </w:r>
      <w:proofErr w:type="spellEnd"/>
      <w:r w:rsidRPr="00A34037">
        <w:rPr>
          <w:rFonts w:ascii="inherit" w:eastAsia="Times New Roman" w:hAnsi="inherit" w:cs="Times New Roman"/>
          <w:i/>
          <w:iCs/>
          <w:sz w:val="36"/>
          <w:szCs w:val="36"/>
          <w:lang w:eastAsia="it-IT"/>
        </w:rPr>
        <w:t>, che quasi sempre s’impone allo stesso professore titolare Levi Civita, hanno dovuto presentarsi agli esami senza il distintivo fascista, che altrimenti si sarebbero preso l’odio del predetto assistente con grave pregiudizio dell’esame. [</w:t>
      </w:r>
      <w:r w:rsidRPr="00A34037">
        <w:rPr>
          <w:rFonts w:ascii="Times New Roman" w:eastAsia="Times New Roman" w:hAnsi="Times New Roman" w:cs="Times New Roman"/>
          <w:i/>
          <w:iCs/>
          <w:sz w:val="36"/>
          <w:szCs w:val="36"/>
          <w:lang w:eastAsia="it-IT"/>
        </w:rPr>
        <w:t>…</w:t>
      </w:r>
      <w:r w:rsidRPr="00A34037">
        <w:rPr>
          <w:rFonts w:ascii="inherit" w:eastAsia="Times New Roman" w:hAnsi="inherit" w:cs="Times New Roman"/>
          <w:i/>
          <w:iCs/>
          <w:sz w:val="36"/>
          <w:szCs w:val="36"/>
          <w:lang w:eastAsia="it-IT"/>
        </w:rPr>
        <w:t xml:space="preserve">] Perché́ i nostri giovani, che con tanto entusiasmo portano al petto un distintivo così caro, devono </w:t>
      </w:r>
      <w:r w:rsidRPr="00A34037">
        <w:rPr>
          <w:rFonts w:ascii="inherit" w:eastAsia="Times New Roman" w:hAnsi="inherit" w:cs="Times New Roman"/>
          <w:i/>
          <w:iCs/>
          <w:sz w:val="36"/>
          <w:szCs w:val="36"/>
          <w:lang w:eastAsia="it-IT"/>
        </w:rPr>
        <w:lastRenderedPageBreak/>
        <w:t>sottomettersi a questo basso rancore antifascista? Ve ne sono purtroppo di questi professori indegni d’insegnare in un Ateneo che dovrebbe essere il centro dell’intellettualità̀ fascista, ve ne sono molti, ed anche di quelli che hanno sottoscritta la protesta degli intellettuali”.</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Il riferimento ai firmatari del contro-manifesto doveva apparire, nelle intenzioni del mittente, come una prova a sostegno della propria accusa contro l’intellettuale non fascista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Nella sua lettera, la sedicente madre incalzava ulteriormente, gettando discredito sull’attività privata del docente: </w:t>
      </w:r>
      <w:r w:rsidRPr="00A34037">
        <w:rPr>
          <w:rFonts w:ascii="inherit" w:eastAsia="Times New Roman" w:hAnsi="inherit" w:cs="Times New Roman"/>
          <w:i/>
          <w:iCs/>
          <w:sz w:val="36"/>
          <w:szCs w:val="36"/>
          <w:lang w:eastAsia="it-IT"/>
        </w:rPr>
        <w:t xml:space="preserve">“È possibile che si permette ancora al suddetto assistente </w:t>
      </w:r>
      <w:proofErr w:type="spellStart"/>
      <w:r w:rsidRPr="00A34037">
        <w:rPr>
          <w:rFonts w:ascii="inherit" w:eastAsia="Times New Roman" w:hAnsi="inherit" w:cs="Times New Roman"/>
          <w:i/>
          <w:iCs/>
          <w:sz w:val="36"/>
          <w:szCs w:val="36"/>
          <w:lang w:eastAsia="it-IT"/>
        </w:rPr>
        <w:t>Bisconcini</w:t>
      </w:r>
      <w:proofErr w:type="spellEnd"/>
      <w:r w:rsidRPr="00A34037">
        <w:rPr>
          <w:rFonts w:ascii="inherit" w:eastAsia="Times New Roman" w:hAnsi="inherit" w:cs="Times New Roman"/>
          <w:i/>
          <w:iCs/>
          <w:sz w:val="36"/>
          <w:szCs w:val="36"/>
          <w:lang w:eastAsia="it-IT"/>
        </w:rPr>
        <w:t xml:space="preserve"> di dare lezioni private al prezzo di quaranta lire l’ora, il </w:t>
      </w:r>
      <w:proofErr w:type="spellStart"/>
      <w:r w:rsidRPr="00A34037">
        <w:rPr>
          <w:rFonts w:ascii="inherit" w:eastAsia="Times New Roman" w:hAnsi="inherit" w:cs="Times New Roman"/>
          <w:i/>
          <w:iCs/>
          <w:sz w:val="36"/>
          <w:szCs w:val="36"/>
          <w:lang w:eastAsia="it-IT"/>
        </w:rPr>
        <w:t>piu</w:t>
      </w:r>
      <w:proofErr w:type="spellEnd"/>
      <w:r w:rsidRPr="00A34037">
        <w:rPr>
          <w:rFonts w:ascii="inherit" w:eastAsia="Times New Roman" w:hAnsi="inherit" w:cs="Times New Roman"/>
          <w:i/>
          <w:iCs/>
          <w:sz w:val="36"/>
          <w:szCs w:val="36"/>
          <w:lang w:eastAsia="it-IT"/>
        </w:rPr>
        <w:t>̀ delle volte neppure intere?”</w:t>
      </w:r>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Con sospetta solerzia, il Ministro della Pubblica Istruzione Giuseppe </w:t>
      </w:r>
      <w:proofErr w:type="spellStart"/>
      <w:r w:rsidRPr="00A34037">
        <w:rPr>
          <w:rFonts w:ascii="inherit" w:eastAsia="Times New Roman" w:hAnsi="inherit" w:cs="Times New Roman"/>
          <w:sz w:val="36"/>
          <w:szCs w:val="36"/>
          <w:lang w:eastAsia="it-IT"/>
        </w:rPr>
        <w:t>Belluzzo</w:t>
      </w:r>
      <w:proofErr w:type="spellEnd"/>
      <w:r w:rsidRPr="00A34037">
        <w:rPr>
          <w:rFonts w:ascii="inherit" w:eastAsia="Times New Roman" w:hAnsi="inherit" w:cs="Times New Roman"/>
          <w:sz w:val="36"/>
          <w:szCs w:val="36"/>
          <w:lang w:eastAsia="it-IT"/>
        </w:rPr>
        <w:t xml:space="preserve"> incaricò il Rettore dell’Università di Roma Federico </w:t>
      </w:r>
      <w:proofErr w:type="spellStart"/>
      <w:r w:rsidRPr="00A34037">
        <w:rPr>
          <w:rFonts w:ascii="inherit" w:eastAsia="Times New Roman" w:hAnsi="inherit" w:cs="Times New Roman"/>
          <w:sz w:val="36"/>
          <w:szCs w:val="36"/>
          <w:lang w:eastAsia="it-IT"/>
        </w:rPr>
        <w:t>Millosevich</w:t>
      </w:r>
      <w:proofErr w:type="spellEnd"/>
      <w:r w:rsidRPr="00A34037">
        <w:rPr>
          <w:rFonts w:ascii="inherit" w:eastAsia="Times New Roman" w:hAnsi="inherit" w:cs="Times New Roman"/>
          <w:sz w:val="36"/>
          <w:szCs w:val="36"/>
          <w:lang w:eastAsia="it-IT"/>
        </w:rPr>
        <w:t xml:space="preserve"> di indagare sul conto di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Egli aveva già̀ ricevuto lamentele riguardo a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come testimonia la lettera a </w:t>
      </w:r>
      <w:proofErr w:type="spellStart"/>
      <w:r w:rsidRPr="00A34037">
        <w:rPr>
          <w:rFonts w:ascii="inherit" w:eastAsia="Times New Roman" w:hAnsi="inherit" w:cs="Times New Roman"/>
          <w:sz w:val="36"/>
          <w:szCs w:val="36"/>
          <w:lang w:eastAsia="it-IT"/>
        </w:rPr>
        <w:t>Belluzzo</w:t>
      </w:r>
      <w:proofErr w:type="spellEnd"/>
      <w:r w:rsidRPr="00A34037">
        <w:rPr>
          <w:rFonts w:ascii="inherit" w:eastAsia="Times New Roman" w:hAnsi="inherit" w:cs="Times New Roman"/>
          <w:sz w:val="36"/>
          <w:szCs w:val="36"/>
          <w:lang w:eastAsia="it-IT"/>
        </w:rPr>
        <w:t xml:space="preserve"> datata 30 novembre 1928 in cui, pur ammettendo di non aver trovato </w:t>
      </w:r>
      <w:r w:rsidRPr="00A34037">
        <w:rPr>
          <w:rFonts w:ascii="inherit" w:eastAsia="Times New Roman" w:hAnsi="inherit" w:cs="Times New Roman"/>
          <w:i/>
          <w:iCs/>
          <w:sz w:val="36"/>
          <w:szCs w:val="36"/>
          <w:lang w:eastAsia="it-IT"/>
        </w:rPr>
        <w:t>“</w:t>
      </w:r>
      <w:r w:rsidRPr="00A34037">
        <w:rPr>
          <w:rFonts w:ascii="inherit" w:eastAsia="Times New Roman" w:hAnsi="inherit" w:cs="Times New Roman"/>
          <w:sz w:val="36"/>
          <w:szCs w:val="36"/>
          <w:lang w:eastAsia="it-IT"/>
        </w:rPr>
        <w:t>(</w:t>
      </w:r>
      <w:r w:rsidRPr="00A34037">
        <w:rPr>
          <w:rFonts w:ascii="Times New Roman" w:eastAsia="Times New Roman" w:hAnsi="Times New Roman" w:cs="Times New Roman"/>
          <w:sz w:val="36"/>
          <w:szCs w:val="36"/>
          <w:lang w:eastAsia="it-IT"/>
        </w:rPr>
        <w:t>…</w:t>
      </w:r>
      <w:r w:rsidRPr="00A34037">
        <w:rPr>
          <w:rFonts w:ascii="inherit" w:eastAsia="Times New Roman" w:hAnsi="inherit" w:cs="Times New Roman"/>
          <w:sz w:val="36"/>
          <w:szCs w:val="36"/>
          <w:lang w:eastAsia="it-IT"/>
        </w:rPr>
        <w:t>)</w:t>
      </w:r>
      <w:r w:rsidRPr="00A34037">
        <w:rPr>
          <w:rFonts w:ascii="inherit" w:eastAsia="Times New Roman" w:hAnsi="inherit" w:cs="Times New Roman"/>
          <w:i/>
          <w:iCs/>
          <w:sz w:val="36"/>
          <w:szCs w:val="36"/>
          <w:lang w:eastAsia="it-IT"/>
        </w:rPr>
        <w:t xml:space="preserve"> la certezza che il prof. </w:t>
      </w:r>
      <w:proofErr w:type="spellStart"/>
      <w:r w:rsidRPr="00A34037">
        <w:rPr>
          <w:rFonts w:ascii="inherit" w:eastAsia="Times New Roman" w:hAnsi="inherit" w:cs="Times New Roman"/>
          <w:i/>
          <w:iCs/>
          <w:sz w:val="36"/>
          <w:szCs w:val="36"/>
          <w:lang w:eastAsia="it-IT"/>
        </w:rPr>
        <w:t>Bisconcini</w:t>
      </w:r>
      <w:proofErr w:type="spellEnd"/>
      <w:r w:rsidRPr="00A34037">
        <w:rPr>
          <w:rFonts w:ascii="inherit" w:eastAsia="Times New Roman" w:hAnsi="inherit" w:cs="Times New Roman"/>
          <w:i/>
          <w:iCs/>
          <w:sz w:val="36"/>
          <w:szCs w:val="36"/>
          <w:lang w:eastAsia="it-IT"/>
        </w:rPr>
        <w:t xml:space="preserve"> perseguiti gli studenti che si presentano agli esami col distintivo fascista”</w:t>
      </w:r>
      <w:r w:rsidRPr="00A34037">
        <w:rPr>
          <w:rFonts w:ascii="inherit" w:eastAsia="Times New Roman" w:hAnsi="inherit" w:cs="Times New Roman"/>
          <w:sz w:val="36"/>
          <w:szCs w:val="36"/>
          <w:lang w:eastAsia="it-IT"/>
        </w:rPr>
        <w:t xml:space="preserve"> sosteneva che il semplice sospetto era sufficiente a escluderlo dalle Commissioni d’esame e di laurea. </w:t>
      </w:r>
      <w:proofErr w:type="spellStart"/>
      <w:r w:rsidRPr="00A34037">
        <w:rPr>
          <w:rFonts w:ascii="inherit" w:eastAsia="Times New Roman" w:hAnsi="inherit" w:cs="Times New Roman"/>
          <w:sz w:val="36"/>
          <w:szCs w:val="36"/>
          <w:lang w:eastAsia="it-IT"/>
        </w:rPr>
        <w:t>Millosevich</w:t>
      </w:r>
      <w:proofErr w:type="spellEnd"/>
      <w:r w:rsidRPr="00A34037">
        <w:rPr>
          <w:rFonts w:ascii="inherit" w:eastAsia="Times New Roman" w:hAnsi="inherit" w:cs="Times New Roman"/>
          <w:sz w:val="36"/>
          <w:szCs w:val="36"/>
          <w:lang w:eastAsia="it-IT"/>
        </w:rPr>
        <w:t xml:space="preserve"> sottolineò anche che </w:t>
      </w:r>
      <w:r w:rsidRPr="00A34037">
        <w:rPr>
          <w:rFonts w:ascii="inherit" w:eastAsia="Times New Roman" w:hAnsi="inherit" w:cs="Times New Roman"/>
          <w:i/>
          <w:iCs/>
          <w:sz w:val="36"/>
          <w:szCs w:val="36"/>
          <w:lang w:eastAsia="it-IT"/>
        </w:rPr>
        <w:t xml:space="preserve">“non si possono fare obiezioni a che </w:t>
      </w:r>
      <w:proofErr w:type="spellStart"/>
      <w:r w:rsidRPr="00A34037">
        <w:rPr>
          <w:rFonts w:ascii="inherit" w:eastAsia="Times New Roman" w:hAnsi="inherit" w:cs="Times New Roman"/>
          <w:i/>
          <w:iCs/>
          <w:sz w:val="36"/>
          <w:szCs w:val="36"/>
          <w:lang w:eastAsia="it-IT"/>
        </w:rPr>
        <w:t>Bisconcini</w:t>
      </w:r>
      <w:proofErr w:type="spellEnd"/>
      <w:r w:rsidRPr="00A34037">
        <w:rPr>
          <w:rFonts w:ascii="inherit" w:eastAsia="Times New Roman" w:hAnsi="inherit" w:cs="Times New Roman"/>
          <w:i/>
          <w:iCs/>
          <w:sz w:val="36"/>
          <w:szCs w:val="36"/>
          <w:lang w:eastAsia="it-IT"/>
        </w:rPr>
        <w:t xml:space="preserve"> faccia lezioni private perché́, al contrario di come afferma la denunciante, non è più̀ assistente dell’università ma solo libero docente”</w:t>
      </w:r>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Tra dicembre del 1928 e maggio 1929 furono numerosi i solleciti da parte del Ministero all’Università di Roma, perché́ le indagini fossero proseguite e ulteriormente approfondite. In particolare, nel fascicolo personale di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conservato all’Archivio Centrale dello Stato, si trova un biglietto datato 18 febbraio 1929 dal Capo di Gabinetto del Ministero e indirizzato alla Direzione generale </w:t>
      </w:r>
      <w:r w:rsidRPr="00A34037">
        <w:rPr>
          <w:rFonts w:ascii="inherit" w:eastAsia="Times New Roman" w:hAnsi="inherit" w:cs="Times New Roman"/>
          <w:sz w:val="36"/>
          <w:szCs w:val="36"/>
          <w:lang w:eastAsia="it-IT"/>
        </w:rPr>
        <w:lastRenderedPageBreak/>
        <w:t xml:space="preserve">per l’Istruzione Superiore. Il testo riporta: </w:t>
      </w:r>
      <w:r w:rsidRPr="00A34037">
        <w:rPr>
          <w:rFonts w:ascii="inherit" w:eastAsia="Times New Roman" w:hAnsi="inherit" w:cs="Times New Roman"/>
          <w:i/>
          <w:iCs/>
          <w:sz w:val="36"/>
          <w:szCs w:val="36"/>
          <w:lang w:eastAsia="it-IT"/>
        </w:rPr>
        <w:t xml:space="preserve">“Si rinnova preghiera di far conoscere con sollecitudine il risultato delle indagini esperite nei riguardi del Prof. Giulio </w:t>
      </w:r>
      <w:proofErr w:type="spellStart"/>
      <w:r w:rsidRPr="00A34037">
        <w:rPr>
          <w:rFonts w:ascii="inherit" w:eastAsia="Times New Roman" w:hAnsi="inherit" w:cs="Times New Roman"/>
          <w:i/>
          <w:iCs/>
          <w:sz w:val="36"/>
          <w:szCs w:val="36"/>
          <w:lang w:eastAsia="it-IT"/>
        </w:rPr>
        <w:t>Bisconcini</w:t>
      </w:r>
      <w:proofErr w:type="spellEnd"/>
      <w:r w:rsidRPr="00A34037">
        <w:rPr>
          <w:rFonts w:ascii="inherit" w:eastAsia="Times New Roman" w:hAnsi="inherit" w:cs="Times New Roman"/>
          <w:i/>
          <w:iCs/>
          <w:sz w:val="36"/>
          <w:szCs w:val="36"/>
          <w:lang w:eastAsia="it-IT"/>
        </w:rPr>
        <w:t>, libero docente presso l’Università di Roma, dovendosi fornire al riguardo precise informazioni a S. E. il Capo del Governo”</w:t>
      </w:r>
      <w:r w:rsidRPr="00A34037">
        <w:rPr>
          <w:rFonts w:ascii="inherit" w:eastAsia="Times New Roman" w:hAnsi="inherit" w:cs="Times New Roman"/>
          <w:sz w:val="36"/>
          <w:szCs w:val="36"/>
          <w:lang w:eastAsia="it-IT"/>
        </w:rPr>
        <w:t xml:space="preserve">. A interessarsi al caso era dunque Benito Mussolini in persona. Le prolungate indagini su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non diedero l’esito auspicato nella lettera anonima: non fu possibile dimostrare che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fosse più̀ severo agli esami con gli studenti fascisti che con gli altri.</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b/>
          <w:bCs/>
          <w:sz w:val="36"/>
          <w:szCs w:val="36"/>
          <w:lang w:eastAsia="it-IT"/>
        </w:rPr>
        <w:t>L’università clandestina</w:t>
      </w:r>
      <w:r w:rsidRPr="00A34037">
        <w:rPr>
          <w:rFonts w:ascii="inherit" w:eastAsia="Times New Roman" w:hAnsi="inherit" w:cs="Times New Roman"/>
          <w:sz w:val="36"/>
          <w:szCs w:val="36"/>
          <w:lang w:eastAsia="it-IT"/>
        </w:rPr>
        <w:t xml:space="preserve"> - La vicenda della denuncia a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era indice di un clima politico sempre </w:t>
      </w:r>
      <w:proofErr w:type="spellStart"/>
      <w:r w:rsidRPr="00A34037">
        <w:rPr>
          <w:rFonts w:ascii="inherit" w:eastAsia="Times New Roman" w:hAnsi="inherit" w:cs="Times New Roman"/>
          <w:sz w:val="36"/>
          <w:szCs w:val="36"/>
          <w:lang w:eastAsia="it-IT"/>
        </w:rPr>
        <w:t>piu</w:t>
      </w:r>
      <w:proofErr w:type="spellEnd"/>
      <w:r w:rsidRPr="00A34037">
        <w:rPr>
          <w:rFonts w:ascii="inherit" w:eastAsia="Times New Roman" w:hAnsi="inherit" w:cs="Times New Roman"/>
          <w:sz w:val="36"/>
          <w:szCs w:val="36"/>
          <w:lang w:eastAsia="it-IT"/>
        </w:rPr>
        <w:t>̀ autoritario e preludeva a un’azione ben più̀ profonda ed estesa da parte del governo sul mondo universitario, che era allo stesso tempo un luogo strategico per la propaganda fascista e il fronte della battaglia ideologica con gli intellettuali antifascisti. La volontà di controllo da parte del governo si espresse pienamente nel testo del nuovo giuramento imposto nel 1931 ai cattedratici nelle università. Accanto al giuramento di fedeltà al Re e ai suoi Reali successori, veniva aggiunto il giuramento al Regime Fascista, identificato con gli ideali della Patria. Furono soltanto dodici i professori che rifiutarono di giurare, tra i quali Vito Volterra.</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Il peggio però doveva ancora arrivare, con l’emanazione delle </w:t>
      </w:r>
      <w:hyperlink r:id="rId9" w:tgtFrame="_blank" w:history="1">
        <w:r w:rsidRPr="00A34037">
          <w:rPr>
            <w:rFonts w:ascii="inherit" w:eastAsia="Times New Roman" w:hAnsi="inherit" w:cs="Times New Roman"/>
            <w:color w:val="0000FF"/>
            <w:sz w:val="36"/>
            <w:szCs w:val="36"/>
            <w:u w:val="single"/>
            <w:lang w:eastAsia="it-IT"/>
          </w:rPr>
          <w:t>leggi razziali</w:t>
        </w:r>
      </w:hyperlink>
      <w:r w:rsidRPr="00A34037">
        <w:rPr>
          <w:rFonts w:ascii="inherit" w:eastAsia="Times New Roman" w:hAnsi="inherit" w:cs="Times New Roman"/>
          <w:sz w:val="36"/>
          <w:szCs w:val="36"/>
          <w:lang w:eastAsia="it-IT"/>
        </w:rPr>
        <w:t>, il 3 settembre 1938. Il Consiglio dei ministri deliberava l’esclusione dalle scuole italiane di tutti gli insegnanti e studenti ebrei. Allo stesso modo decadevano tutti i docenti universitari di ‘razza ebraica’. Veniva consentito di organizzare le scuole primarie e secondarie per studenti ebrei, sotto il controllo diretto di un commissario “ariano”. La formazione universitaria veniva invece preclusa: gli studenti ebrei che avevano già̀ intrapreso gli studi universitari erano autorizzati a finirli, ma nessun altro poteva iscriversi.</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lastRenderedPageBreak/>
        <w:t xml:space="preserve">Il matematico Guido Castelnuovo cercava un modo per istituire dei corsi universitari per i giovani ebrei una volta diplomati, corsi che potessero essere formalmente riconosciuti da qualche ente o istituzione, nella speranza che, prima o poi, la situazione in Italia sarebbe finalmente cambiata. L’occasione, come ben raccontato da Emma Castelnuovo, si presentò nell’autunno del 1941 con la pubblicazione sul </w:t>
      </w:r>
      <w:r w:rsidRPr="00A34037">
        <w:rPr>
          <w:rFonts w:ascii="inherit" w:eastAsia="Times New Roman" w:hAnsi="inherit" w:cs="Times New Roman"/>
          <w:i/>
          <w:iCs/>
          <w:sz w:val="36"/>
          <w:szCs w:val="36"/>
          <w:lang w:eastAsia="it-IT"/>
        </w:rPr>
        <w:t xml:space="preserve">Journal de </w:t>
      </w:r>
      <w:r w:rsidRPr="00A34037">
        <w:rPr>
          <w:rFonts w:ascii="inherit" w:eastAsia="Times New Roman" w:hAnsi="inherit" w:cs="Times New Roman"/>
          <w:i/>
          <w:iCs/>
          <w:sz w:val="36"/>
          <w:szCs w:val="36"/>
          <w:lang w:val="fr-FR" w:eastAsia="it-IT"/>
        </w:rPr>
        <w:t>Genève</w:t>
      </w:r>
      <w:r w:rsidRPr="00A34037">
        <w:rPr>
          <w:rFonts w:ascii="inherit" w:eastAsia="Times New Roman" w:hAnsi="inherit" w:cs="Times New Roman"/>
          <w:i/>
          <w:iCs/>
          <w:sz w:val="36"/>
          <w:szCs w:val="36"/>
          <w:lang w:eastAsia="it-IT"/>
        </w:rPr>
        <w:t xml:space="preserve"> </w:t>
      </w:r>
      <w:r w:rsidRPr="00A34037">
        <w:rPr>
          <w:rFonts w:ascii="inherit" w:eastAsia="Times New Roman" w:hAnsi="inherit" w:cs="Times New Roman"/>
          <w:sz w:val="36"/>
          <w:szCs w:val="36"/>
          <w:lang w:eastAsia="it-IT"/>
        </w:rPr>
        <w:t>di un’inserzione dell’</w:t>
      </w:r>
      <w:proofErr w:type="spellStart"/>
      <w:r w:rsidRPr="00A34037">
        <w:rPr>
          <w:rFonts w:ascii="inherit" w:eastAsia="Times New Roman" w:hAnsi="inherit" w:cs="Times New Roman"/>
          <w:sz w:val="36"/>
          <w:szCs w:val="36"/>
          <w:lang w:eastAsia="it-IT"/>
        </w:rPr>
        <w:t>Institut</w:t>
      </w:r>
      <w:proofErr w:type="spellEnd"/>
      <w:r w:rsidRPr="00A34037">
        <w:rPr>
          <w:rFonts w:ascii="inherit" w:eastAsia="Times New Roman" w:hAnsi="inherit" w:cs="Times New Roman"/>
          <w:sz w:val="36"/>
          <w:szCs w:val="36"/>
          <w:lang w:eastAsia="it-IT"/>
        </w:rPr>
        <w:t xml:space="preserve"> </w:t>
      </w:r>
      <w:proofErr w:type="spellStart"/>
      <w:r w:rsidRPr="00A34037">
        <w:rPr>
          <w:rFonts w:ascii="inherit" w:eastAsia="Times New Roman" w:hAnsi="inherit" w:cs="Times New Roman"/>
          <w:sz w:val="36"/>
          <w:szCs w:val="36"/>
          <w:lang w:eastAsia="it-IT"/>
        </w:rPr>
        <w:t>Technique</w:t>
      </w:r>
      <w:proofErr w:type="spellEnd"/>
      <w:r w:rsidRPr="00A34037">
        <w:rPr>
          <w:rFonts w:ascii="inherit" w:eastAsia="Times New Roman" w:hAnsi="inherit" w:cs="Times New Roman"/>
          <w:sz w:val="36"/>
          <w:szCs w:val="36"/>
          <w:lang w:eastAsia="it-IT"/>
        </w:rPr>
        <w:t xml:space="preserve"> </w:t>
      </w:r>
      <w:r w:rsidRPr="00A34037">
        <w:rPr>
          <w:rFonts w:ascii="inherit" w:eastAsia="Times New Roman" w:hAnsi="inherit" w:cs="Times New Roman"/>
          <w:sz w:val="36"/>
          <w:szCs w:val="36"/>
          <w:lang w:val="fr-FR" w:eastAsia="it-IT"/>
        </w:rPr>
        <w:t>Supérieur</w:t>
      </w:r>
      <w:r w:rsidRPr="00A34037">
        <w:rPr>
          <w:rFonts w:ascii="inherit" w:eastAsia="Times New Roman" w:hAnsi="inherit" w:cs="Times New Roman"/>
          <w:sz w:val="36"/>
          <w:szCs w:val="36"/>
          <w:lang w:eastAsia="it-IT"/>
        </w:rPr>
        <w:t xml:space="preserve"> di Friburgo (Svizzera), che proponeva la possibilità̀ di istituire corsi ed esami anche a distanza. Guido </w:t>
      </w:r>
      <w:proofErr w:type="spellStart"/>
      <w:r w:rsidRPr="00A34037">
        <w:rPr>
          <w:rFonts w:ascii="inherit" w:eastAsia="Times New Roman" w:hAnsi="inherit" w:cs="Times New Roman"/>
          <w:sz w:val="36"/>
          <w:szCs w:val="36"/>
          <w:lang w:eastAsia="it-IT"/>
        </w:rPr>
        <w:t>Coen</w:t>
      </w:r>
      <w:proofErr w:type="spellEnd"/>
      <w:r w:rsidRPr="00A34037">
        <w:rPr>
          <w:rFonts w:ascii="inherit" w:eastAsia="Times New Roman" w:hAnsi="inherit" w:cs="Times New Roman"/>
          <w:sz w:val="36"/>
          <w:szCs w:val="36"/>
          <w:lang w:eastAsia="it-IT"/>
        </w:rPr>
        <w:t xml:space="preserve">, organizzatore delle scuole secondarie ebraiche a Roma, mostrò l’inserzione a Guido Castelnuovo, che subito si attivò scrivendo al direttore dell’istituto svizzero, Guido </w:t>
      </w:r>
      <w:proofErr w:type="spellStart"/>
      <w:r w:rsidRPr="00A34037">
        <w:rPr>
          <w:rFonts w:ascii="inherit" w:eastAsia="Times New Roman" w:hAnsi="inherit" w:cs="Times New Roman"/>
          <w:sz w:val="36"/>
          <w:szCs w:val="36"/>
          <w:lang w:eastAsia="it-IT"/>
        </w:rPr>
        <w:t>Bonzanigo</w:t>
      </w:r>
      <w:proofErr w:type="spellEnd"/>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Il 1° dicembre 1941 i Corsi Integrativi di Cultura Matematica o “Scuola di Friburgo” ebbero inizio, con 25 allievi e dieci professori: Tra questi, tre erano professori non ebrei: 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Nestore </w:t>
      </w:r>
      <w:proofErr w:type="spellStart"/>
      <w:r w:rsidRPr="00A34037">
        <w:rPr>
          <w:rFonts w:ascii="inherit" w:eastAsia="Times New Roman" w:hAnsi="inherit" w:cs="Times New Roman"/>
          <w:sz w:val="36"/>
          <w:szCs w:val="36"/>
          <w:lang w:eastAsia="it-IT"/>
        </w:rPr>
        <w:t>Cacciapuoti</w:t>
      </w:r>
      <w:proofErr w:type="spellEnd"/>
      <w:r w:rsidRPr="00A34037">
        <w:rPr>
          <w:rFonts w:ascii="inherit" w:eastAsia="Times New Roman" w:hAnsi="inherit" w:cs="Times New Roman"/>
          <w:sz w:val="36"/>
          <w:szCs w:val="36"/>
          <w:lang w:eastAsia="it-IT"/>
        </w:rPr>
        <w:t xml:space="preserve"> e Raffaele Lucaroni. </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insegnava ben tre materie: Analisi Matematica I, Analisi matematica II e Meccanica Razionale. I corsi furono tenuti per due anni (1941-42 e 1942-43) e alla fine della guerra gli esami furono riconosciuti dall’Università di Roma, che riaprì le porte agli studenti e ai professori ebrei.</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 xml:space="preserve">Nel suo fascicolo personale all’Archivio Storico della Sapienza si trova una sua lettera al Rettore Caronia del 3 aprile 1946. Quest’ultimo gli aveva chiesto di rendere conto degli anni in cui non aveva esercitato la libera docenza, dato che, trascorso il quinto anno, l’abilitazione veniva a decadere. Dalla risposta di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si apprende perché egli abbia cessato di esercitare l’insegnamento universitario nel 1938: </w:t>
      </w:r>
      <w:r w:rsidRPr="00A34037">
        <w:rPr>
          <w:rFonts w:ascii="inherit" w:eastAsia="Times New Roman" w:hAnsi="inherit" w:cs="Times New Roman"/>
          <w:i/>
          <w:iCs/>
          <w:sz w:val="36"/>
          <w:szCs w:val="36"/>
          <w:lang w:eastAsia="it-IT"/>
        </w:rPr>
        <w:t>“Essendo stato sottratto alla cattedra per ragioni razziali, quale grande maestro e scienziato di fama mondiale che mi onorava della sua stima, non mi sentii più di dare il mio contributo all’insegnamento”</w:t>
      </w:r>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lastRenderedPageBreak/>
        <w:t xml:space="preserve">Giulio </w:t>
      </w:r>
      <w:proofErr w:type="spellStart"/>
      <w:r w:rsidRPr="00A34037">
        <w:rPr>
          <w:rFonts w:ascii="inherit" w:eastAsia="Times New Roman" w:hAnsi="inherit" w:cs="Times New Roman"/>
          <w:sz w:val="36"/>
          <w:szCs w:val="36"/>
          <w:lang w:eastAsia="it-IT"/>
        </w:rPr>
        <w:t>Bisconcini</w:t>
      </w:r>
      <w:proofErr w:type="spellEnd"/>
      <w:r w:rsidRPr="00A34037">
        <w:rPr>
          <w:rFonts w:ascii="inherit" w:eastAsia="Times New Roman" w:hAnsi="inherit" w:cs="Times New Roman"/>
          <w:sz w:val="36"/>
          <w:szCs w:val="36"/>
          <w:lang w:eastAsia="it-IT"/>
        </w:rPr>
        <w:t xml:space="preserve"> morì a Padova nel 1969.</w:t>
      </w:r>
    </w:p>
    <w:p w:rsidR="00A34037" w:rsidRPr="00A34037" w:rsidRDefault="00A34037" w:rsidP="00A34037">
      <w:pPr>
        <w:spacing w:before="100" w:beforeAutospacing="1" w:after="100" w:afterAutospacing="1" w:line="240" w:lineRule="auto"/>
        <w:jc w:val="center"/>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w:t>
      </w:r>
    </w:p>
    <w:p w:rsidR="00A34037" w:rsidRPr="00A34037" w:rsidRDefault="00A34037" w:rsidP="00A3403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4037">
        <w:rPr>
          <w:rFonts w:ascii="inherit" w:eastAsia="Times New Roman" w:hAnsi="inherit" w:cs="Times New Roman"/>
          <w:sz w:val="36"/>
          <w:szCs w:val="36"/>
          <w:lang w:eastAsia="it-IT"/>
        </w:rPr>
        <w:t>Questo articolo è il frutto di un mero lavoro di sintesi e di editing non concordato dell’originale </w:t>
      </w:r>
      <w:proofErr w:type="spellStart"/>
      <w:r w:rsidRPr="00A34037">
        <w:rPr>
          <w:rFonts w:ascii="inherit" w:eastAsia="Times New Roman" w:hAnsi="inherit" w:cs="Times New Roman"/>
          <w:i/>
          <w:iCs/>
          <w:sz w:val="36"/>
          <w:szCs w:val="36"/>
          <w:lang w:eastAsia="it-IT"/>
        </w:rPr>
        <w:fldChar w:fldCharType="begin"/>
      </w:r>
      <w:r w:rsidRPr="00A34037">
        <w:rPr>
          <w:rFonts w:ascii="inherit" w:eastAsia="Times New Roman" w:hAnsi="inherit" w:cs="Times New Roman"/>
          <w:i/>
          <w:iCs/>
          <w:sz w:val="36"/>
          <w:szCs w:val="36"/>
          <w:lang w:eastAsia="it-IT"/>
        </w:rPr>
        <w:instrText xml:space="preserve"> HYPERLINK "https://www.researchgate.net/publication/344041024_Portrait_of_an_antifascist_the_mathematician_Giulio_Bisconcini" \t "_blank" </w:instrText>
      </w:r>
      <w:r w:rsidRPr="00A34037">
        <w:rPr>
          <w:rFonts w:ascii="inherit" w:eastAsia="Times New Roman" w:hAnsi="inherit" w:cs="Times New Roman"/>
          <w:i/>
          <w:iCs/>
          <w:sz w:val="36"/>
          <w:szCs w:val="36"/>
          <w:lang w:eastAsia="it-IT"/>
        </w:rPr>
        <w:fldChar w:fldCharType="separate"/>
      </w:r>
      <w:r w:rsidRPr="00A34037">
        <w:rPr>
          <w:rFonts w:ascii="inherit" w:eastAsia="Times New Roman" w:hAnsi="inherit" w:cs="Times New Roman"/>
          <w:i/>
          <w:iCs/>
          <w:color w:val="0000FF"/>
          <w:sz w:val="36"/>
          <w:szCs w:val="36"/>
          <w:u w:val="single"/>
          <w:lang w:eastAsia="it-IT"/>
        </w:rPr>
        <w:t>Portrait</w:t>
      </w:r>
      <w:proofErr w:type="spellEnd"/>
      <w:r w:rsidRPr="00A34037">
        <w:rPr>
          <w:rFonts w:ascii="inherit" w:eastAsia="Times New Roman" w:hAnsi="inherit" w:cs="Times New Roman"/>
          <w:i/>
          <w:iCs/>
          <w:color w:val="0000FF"/>
          <w:sz w:val="36"/>
          <w:szCs w:val="36"/>
          <w:u w:val="single"/>
          <w:lang w:eastAsia="it-IT"/>
        </w:rPr>
        <w:t xml:space="preserve"> of an </w:t>
      </w:r>
      <w:proofErr w:type="spellStart"/>
      <w:r w:rsidRPr="00A34037">
        <w:rPr>
          <w:rFonts w:ascii="inherit" w:eastAsia="Times New Roman" w:hAnsi="inherit" w:cs="Times New Roman"/>
          <w:i/>
          <w:iCs/>
          <w:color w:val="0000FF"/>
          <w:sz w:val="36"/>
          <w:szCs w:val="36"/>
          <w:u w:val="single"/>
          <w:lang w:eastAsia="it-IT"/>
        </w:rPr>
        <w:t>antifascist</w:t>
      </w:r>
      <w:proofErr w:type="spellEnd"/>
      <w:r w:rsidRPr="00A34037">
        <w:rPr>
          <w:rFonts w:ascii="inherit" w:eastAsia="Times New Roman" w:hAnsi="inherit" w:cs="Times New Roman"/>
          <w:i/>
          <w:iCs/>
          <w:color w:val="0000FF"/>
          <w:sz w:val="36"/>
          <w:szCs w:val="36"/>
          <w:u w:val="single"/>
          <w:lang w:eastAsia="it-IT"/>
        </w:rPr>
        <w:t xml:space="preserve">: the </w:t>
      </w:r>
      <w:proofErr w:type="spellStart"/>
      <w:r w:rsidRPr="00A34037">
        <w:rPr>
          <w:rFonts w:ascii="inherit" w:eastAsia="Times New Roman" w:hAnsi="inherit" w:cs="Times New Roman"/>
          <w:i/>
          <w:iCs/>
          <w:color w:val="0000FF"/>
          <w:sz w:val="36"/>
          <w:szCs w:val="36"/>
          <w:u w:val="single"/>
          <w:lang w:eastAsia="it-IT"/>
        </w:rPr>
        <w:t>mathematician</w:t>
      </w:r>
      <w:proofErr w:type="spellEnd"/>
      <w:r w:rsidRPr="00A34037">
        <w:rPr>
          <w:rFonts w:ascii="inherit" w:eastAsia="Times New Roman" w:hAnsi="inherit" w:cs="Times New Roman"/>
          <w:i/>
          <w:iCs/>
          <w:color w:val="0000FF"/>
          <w:sz w:val="36"/>
          <w:szCs w:val="36"/>
          <w:u w:val="single"/>
          <w:lang w:eastAsia="it-IT"/>
        </w:rPr>
        <w:t xml:space="preserve"> Giulio </w:t>
      </w:r>
      <w:proofErr w:type="spellStart"/>
      <w:r w:rsidRPr="00A34037">
        <w:rPr>
          <w:rFonts w:ascii="inherit" w:eastAsia="Times New Roman" w:hAnsi="inherit" w:cs="Times New Roman"/>
          <w:i/>
          <w:iCs/>
          <w:color w:val="0000FF"/>
          <w:sz w:val="36"/>
          <w:szCs w:val="36"/>
          <w:u w:val="single"/>
          <w:lang w:eastAsia="it-IT"/>
        </w:rPr>
        <w:t>Bisconcini</w:t>
      </w:r>
      <w:proofErr w:type="spellEnd"/>
      <w:r w:rsidRPr="00A34037">
        <w:rPr>
          <w:rFonts w:ascii="inherit" w:eastAsia="Times New Roman" w:hAnsi="inherit" w:cs="Times New Roman"/>
          <w:i/>
          <w:iCs/>
          <w:sz w:val="36"/>
          <w:szCs w:val="36"/>
          <w:lang w:eastAsia="it-IT"/>
        </w:rPr>
        <w:fldChar w:fldCharType="end"/>
      </w:r>
      <w:r w:rsidRPr="00A34037">
        <w:rPr>
          <w:rFonts w:ascii="inherit" w:eastAsia="Times New Roman" w:hAnsi="inherit" w:cs="Times New Roman"/>
          <w:sz w:val="36"/>
          <w:szCs w:val="36"/>
          <w:lang w:eastAsia="it-IT"/>
        </w:rPr>
        <w:t> scritto da Adele La Rana - Centro Fermi – Museo Storico della Fisica e Centro Studi e Ricerche “Enrico Fermi”, Roma; INFN Rome 1 Unit, pubblicato negli </w:t>
      </w:r>
      <w:r w:rsidRPr="00A34037">
        <w:rPr>
          <w:rFonts w:ascii="inherit" w:eastAsia="Times New Roman" w:hAnsi="inherit" w:cs="Times New Roman"/>
          <w:i/>
          <w:iCs/>
          <w:sz w:val="36"/>
          <w:szCs w:val="36"/>
          <w:lang w:eastAsia="it-IT"/>
        </w:rPr>
        <w:t>Atti del XXXVIII Convegno annuale SISFA – Messina 2018</w:t>
      </w:r>
      <w:r w:rsidRPr="00A34037">
        <w:rPr>
          <w:rFonts w:ascii="inherit" w:eastAsia="Times New Roman" w:hAnsi="inherit" w:cs="Times New Roman"/>
          <w:sz w:val="36"/>
          <w:szCs w:val="36"/>
          <w:lang w:eastAsia="it-IT"/>
        </w:rPr>
        <w:t> (pp. 81-90). Spero che l’autrice mi perdoni. A mia attenuante invoco il fatto che volevo celebrare un coraggioso intellettuale antifascista proprio il giorno in cui si celebra l’Anniversario della Liberazione. </w:t>
      </w:r>
      <w:r w:rsidRPr="00A34037">
        <w:rPr>
          <w:rFonts w:ascii="inherit" w:eastAsia="Times New Roman" w:hAnsi="inherit" w:cs="Times New Roman"/>
          <w:b/>
          <w:bCs/>
          <w:color w:val="FF0000"/>
          <w:sz w:val="36"/>
          <w:szCs w:val="36"/>
          <w:lang w:eastAsia="it-IT"/>
        </w:rPr>
        <w:t>Buon 25 Aprile a tutti, viva la Resistenza!</w:t>
      </w:r>
    </w:p>
    <w:p w:rsidR="004B2B73" w:rsidRDefault="004B2B73"/>
    <w:sectPr w:rsidR="004B2B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037"/>
    <w:rsid w:val="004B2B73"/>
    <w:rsid w:val="00A340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340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3403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340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34037"/>
    <w:rPr>
      <w:color w:val="0000FF"/>
      <w:u w:val="single"/>
    </w:rPr>
  </w:style>
  <w:style w:type="paragraph" w:styleId="Testofumetto">
    <w:name w:val="Balloon Text"/>
    <w:basedOn w:val="Normale"/>
    <w:link w:val="TestofumettoCarattere"/>
    <w:uiPriority w:val="99"/>
    <w:semiHidden/>
    <w:unhideWhenUsed/>
    <w:rsid w:val="00A340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0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A340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34037"/>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A340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34037"/>
    <w:rPr>
      <w:color w:val="0000FF"/>
      <w:u w:val="single"/>
    </w:rPr>
  </w:style>
  <w:style w:type="paragraph" w:styleId="Testofumetto">
    <w:name w:val="Balloon Text"/>
    <w:basedOn w:val="Normale"/>
    <w:link w:val="TestofumettoCarattere"/>
    <w:uiPriority w:val="99"/>
    <w:semiHidden/>
    <w:unhideWhenUsed/>
    <w:rsid w:val="00A340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40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493941">
      <w:bodyDiv w:val="1"/>
      <w:marLeft w:val="0"/>
      <w:marRight w:val="0"/>
      <w:marTop w:val="0"/>
      <w:marBottom w:val="0"/>
      <w:divBdr>
        <w:top w:val="none" w:sz="0" w:space="0" w:color="auto"/>
        <w:left w:val="none" w:sz="0" w:space="0" w:color="auto"/>
        <w:bottom w:val="none" w:sz="0" w:space="0" w:color="auto"/>
        <w:right w:val="none" w:sz="0" w:space="0" w:color="auto"/>
      </w:divBdr>
      <w:divsChild>
        <w:div w:id="988482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1.bp.blogspot.com/-BumFzewexRU/YIXDtBixdSI/AAAAAAAAajw/bzViJ1CwHqUaRbqAJuXbbr8VmgXaIaIogCNcBGAsYHQ/s300/Levi%2BCivita.jp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1.bp.blogspot.com/-AqiFzDt3URw/YIXC5bZDyJI/AAAAAAAAajo/uxbxPxy-LMkPfMPYXhkpIVPs-jzg10-EQCNcBGAsYHQ/s1936/Bisconcini.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keespopinga.blogspot.com/2015/04/i-matematici-italiani-e-le-legg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2367</Words>
  <Characters>13492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Franco</dc:creator>
  <cp:lastModifiedBy>Franco</cp:lastModifiedBy>
  <cp:revision>1</cp:revision>
  <dcterms:created xsi:type="dcterms:W3CDTF">2021-12-26T21:02:00Z</dcterms:created>
  <dcterms:modified xsi:type="dcterms:W3CDTF">2021-12-26T21:03:00Z</dcterms:modified>
</cp:coreProperties>
</file>